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7F392" w14:textId="77777777" w:rsidR="00D2396E" w:rsidRPr="002D03D7" w:rsidRDefault="006F7D1C" w:rsidP="007A4FF2">
      <w:r w:rsidRPr="00BD56A6">
        <w:rPr>
          <w:noProof/>
          <w:lang w:eastAsia="hr-HR"/>
        </w:rPr>
        <w:drawing>
          <wp:inline distT="0" distB="0" distL="0" distR="0" wp14:anchorId="19BF1588" wp14:editId="52A9B788">
            <wp:extent cx="1803400" cy="527050"/>
            <wp:effectExtent l="19050" t="0" r="6350" b="6350"/>
            <wp:docPr id="1" name="Picture 1" descr="CARNet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et logotip"/>
                    <pic:cNvPicPr>
                      <a:picLocks noChangeAspect="1" noChangeArrowheads="1"/>
                    </pic:cNvPicPr>
                  </pic:nvPicPr>
                  <pic:blipFill>
                    <a:blip r:embed="rId8" cstate="print"/>
                    <a:srcRect/>
                    <a:stretch>
                      <a:fillRect/>
                    </a:stretch>
                  </pic:blipFill>
                  <pic:spPr bwMode="auto">
                    <a:xfrm>
                      <a:off x="0" y="0"/>
                      <a:ext cx="1803400" cy="527050"/>
                    </a:xfrm>
                    <a:prstGeom prst="rect">
                      <a:avLst/>
                    </a:prstGeom>
                    <a:noFill/>
                    <a:ln w="9525">
                      <a:noFill/>
                      <a:miter lim="800000"/>
                      <a:headEnd/>
                      <a:tailEnd/>
                    </a:ln>
                  </pic:spPr>
                </pic:pic>
              </a:graphicData>
            </a:graphic>
          </wp:inline>
        </w:drawing>
      </w:r>
    </w:p>
    <w:p w14:paraId="31E7CD5B" w14:textId="77777777" w:rsidR="00D2396E" w:rsidRPr="001F3D4D" w:rsidRDefault="00D2396E" w:rsidP="007A4FF2"/>
    <w:tbl>
      <w:tblPr>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8885"/>
      </w:tblGrid>
      <w:tr w:rsidR="00E90EC0" w:rsidRPr="001F3D4D" w14:paraId="167D86F7" w14:textId="77777777" w:rsidTr="00432CCE">
        <w:trPr>
          <w:trHeight w:val="12754"/>
        </w:trPr>
        <w:tc>
          <w:tcPr>
            <w:tcW w:w="8885" w:type="dxa"/>
          </w:tcPr>
          <w:p w14:paraId="24BDE112" w14:textId="77777777" w:rsidR="00E90EC0" w:rsidRPr="001F3D4D" w:rsidRDefault="00E90EC0" w:rsidP="007A4FF2"/>
          <w:p w14:paraId="23703BD1" w14:textId="77777777" w:rsidR="00E90EC0" w:rsidRPr="001F3D4D" w:rsidRDefault="00E90EC0" w:rsidP="007A4FF2"/>
          <w:p w14:paraId="23B39752" w14:textId="77777777" w:rsidR="00E90EC0" w:rsidRPr="001F3D4D" w:rsidRDefault="00E90EC0" w:rsidP="007A4FF2"/>
          <w:p w14:paraId="3BC0E8D3" w14:textId="77777777" w:rsidR="00E90EC0" w:rsidRPr="001F3D4D" w:rsidRDefault="00E90EC0" w:rsidP="007A4FF2"/>
          <w:p w14:paraId="72B0BDCB" w14:textId="77777777" w:rsidR="00E90EC0" w:rsidRPr="001F3D4D" w:rsidRDefault="00E90EC0" w:rsidP="007A4FF2"/>
          <w:p w14:paraId="016DF81B" w14:textId="77777777" w:rsidR="00E90EC0" w:rsidRPr="001F3D4D" w:rsidRDefault="00E90EC0" w:rsidP="00120659">
            <w:pPr>
              <w:jc w:val="center"/>
              <w:rPr>
                <w:b/>
                <w:sz w:val="36"/>
                <w:szCs w:val="36"/>
              </w:rPr>
            </w:pPr>
            <w:r w:rsidRPr="001F3D4D">
              <w:rPr>
                <w:b/>
                <w:sz w:val="36"/>
                <w:szCs w:val="36"/>
              </w:rPr>
              <w:t>DOKUMENTACIJA ZA NADMETANJE</w:t>
            </w:r>
          </w:p>
          <w:p w14:paraId="72D3D1E3" w14:textId="77777777" w:rsidR="00E90EC0" w:rsidRPr="001F3D4D" w:rsidRDefault="00E90EC0" w:rsidP="007A4FF2"/>
          <w:p w14:paraId="4327E681" w14:textId="77777777" w:rsidR="00E90EC0" w:rsidRPr="001F3D4D" w:rsidRDefault="00E90EC0" w:rsidP="007A4FF2"/>
          <w:p w14:paraId="6CC2BD99" w14:textId="77777777" w:rsidR="00E90EC0" w:rsidRPr="001F3D4D" w:rsidRDefault="00E90EC0" w:rsidP="007A4FF2"/>
          <w:p w14:paraId="05F09584" w14:textId="77777777" w:rsidR="00E90EC0" w:rsidRPr="001F3D4D" w:rsidRDefault="00E90EC0" w:rsidP="007A4FF2"/>
          <w:p w14:paraId="79A49109" w14:textId="77777777" w:rsidR="00E90EC0" w:rsidRPr="001F3D4D" w:rsidRDefault="00E90EC0" w:rsidP="007A4FF2"/>
          <w:p w14:paraId="395D0D4B" w14:textId="77777777" w:rsidR="00E90EC0" w:rsidRPr="001F3D4D" w:rsidRDefault="00E90EC0" w:rsidP="007A4FF2"/>
          <w:p w14:paraId="41D3B603" w14:textId="77777777" w:rsidR="00E90EC0" w:rsidRPr="001F3D4D" w:rsidRDefault="00E90EC0" w:rsidP="00120659">
            <w:pPr>
              <w:jc w:val="center"/>
              <w:rPr>
                <w:b/>
                <w:sz w:val="32"/>
                <w:szCs w:val="32"/>
              </w:rPr>
            </w:pPr>
            <w:r w:rsidRPr="001F3D4D">
              <w:rPr>
                <w:b/>
                <w:sz w:val="32"/>
                <w:szCs w:val="32"/>
              </w:rPr>
              <w:t>OTVORENI POSTUPAK</w:t>
            </w:r>
          </w:p>
          <w:p w14:paraId="71FA5AAB" w14:textId="77777777" w:rsidR="00E90EC0" w:rsidRPr="001F3D4D" w:rsidRDefault="00E90EC0" w:rsidP="007A4FF2"/>
          <w:p w14:paraId="2C753A33" w14:textId="77777777" w:rsidR="00E90EC0" w:rsidRPr="001F3D4D" w:rsidRDefault="00E90EC0" w:rsidP="007A4FF2"/>
          <w:p w14:paraId="2846758B" w14:textId="77777777" w:rsidR="00E90EC0" w:rsidRPr="001F3D4D" w:rsidRDefault="00E90EC0" w:rsidP="007A4FF2"/>
          <w:p w14:paraId="3218261F" w14:textId="77777777" w:rsidR="003E663B" w:rsidRPr="001F3D4D" w:rsidRDefault="009D7F8D" w:rsidP="009D7F8D">
            <w:pPr>
              <w:shd w:val="clear" w:color="auto" w:fill="FFFFFF"/>
              <w:jc w:val="center"/>
              <w:rPr>
                <w:b/>
                <w:bCs/>
                <w:sz w:val="38"/>
                <w:szCs w:val="38"/>
              </w:rPr>
            </w:pPr>
            <w:r w:rsidRPr="001F3D4D">
              <w:rPr>
                <w:b/>
                <w:bCs/>
                <w:sz w:val="38"/>
                <w:szCs w:val="38"/>
              </w:rPr>
              <w:t>NABAVA USLUGA ORGANIZACIJE PUTOVANJA I KONGRESNI TURIZAM</w:t>
            </w:r>
            <w:r w:rsidRPr="001F3D4D" w:rsidDel="009D7F8D">
              <w:rPr>
                <w:b/>
                <w:bCs/>
                <w:sz w:val="38"/>
                <w:szCs w:val="38"/>
              </w:rPr>
              <w:t xml:space="preserve"> </w:t>
            </w:r>
          </w:p>
          <w:p w14:paraId="637B37D2" w14:textId="77777777" w:rsidR="00B5464A" w:rsidRPr="001F3D4D" w:rsidRDefault="00B5464A" w:rsidP="008651E6">
            <w:pPr>
              <w:tabs>
                <w:tab w:val="left" w:pos="5232"/>
              </w:tabs>
            </w:pPr>
          </w:p>
          <w:p w14:paraId="091954D9" w14:textId="77777777" w:rsidR="005C78F9" w:rsidRPr="001F3D4D" w:rsidRDefault="005C78F9" w:rsidP="007A4FF2"/>
          <w:p w14:paraId="2BD8CF57" w14:textId="77777777" w:rsidR="005C78F9" w:rsidRPr="001F3D4D" w:rsidRDefault="005C78F9" w:rsidP="007A4FF2"/>
          <w:p w14:paraId="37971386" w14:textId="77777777" w:rsidR="00E90EC0" w:rsidRPr="001F3D4D" w:rsidRDefault="00E90EC0" w:rsidP="007A4FF2"/>
          <w:p w14:paraId="39D4CA21" w14:textId="77777777" w:rsidR="00E90EC0" w:rsidRPr="001F3D4D" w:rsidRDefault="00E90EC0" w:rsidP="007A4FF2"/>
          <w:p w14:paraId="335B34A6" w14:textId="77777777" w:rsidR="00E90EC0" w:rsidRPr="001F3D4D" w:rsidRDefault="00C17B13" w:rsidP="00120659">
            <w:pPr>
              <w:jc w:val="center"/>
              <w:rPr>
                <w:sz w:val="28"/>
                <w:szCs w:val="28"/>
              </w:rPr>
            </w:pPr>
            <w:r w:rsidRPr="001F3D4D">
              <w:rPr>
                <w:sz w:val="28"/>
                <w:szCs w:val="28"/>
              </w:rPr>
              <w:t xml:space="preserve">ev. broj: </w:t>
            </w:r>
            <w:r w:rsidR="0041538F" w:rsidRPr="001F3D4D">
              <w:rPr>
                <w:sz w:val="28"/>
                <w:szCs w:val="28"/>
              </w:rPr>
              <w:t>1</w:t>
            </w:r>
            <w:r w:rsidRPr="001F3D4D">
              <w:rPr>
                <w:sz w:val="28"/>
                <w:szCs w:val="28"/>
              </w:rPr>
              <w:t>-</w:t>
            </w:r>
            <w:r w:rsidR="00CC6766" w:rsidRPr="001F3D4D">
              <w:rPr>
                <w:sz w:val="28"/>
                <w:szCs w:val="28"/>
              </w:rPr>
              <w:t>1</w:t>
            </w:r>
            <w:r w:rsidR="0041538F" w:rsidRPr="001F3D4D">
              <w:rPr>
                <w:sz w:val="28"/>
                <w:szCs w:val="28"/>
              </w:rPr>
              <w:t>6</w:t>
            </w:r>
            <w:r w:rsidR="00A40AA4" w:rsidRPr="001F3D4D">
              <w:rPr>
                <w:sz w:val="28"/>
                <w:szCs w:val="28"/>
              </w:rPr>
              <w:t>-</w:t>
            </w:r>
            <w:r w:rsidR="00426F69" w:rsidRPr="001F3D4D">
              <w:rPr>
                <w:sz w:val="28"/>
                <w:szCs w:val="28"/>
              </w:rPr>
              <w:t>V</w:t>
            </w:r>
            <w:r w:rsidR="006B7830" w:rsidRPr="001F3D4D">
              <w:rPr>
                <w:sz w:val="28"/>
                <w:szCs w:val="28"/>
              </w:rPr>
              <w:t>V</w:t>
            </w:r>
            <w:r w:rsidRPr="001F3D4D">
              <w:rPr>
                <w:sz w:val="28"/>
                <w:szCs w:val="28"/>
              </w:rPr>
              <w:t>-</w:t>
            </w:r>
            <w:r w:rsidR="005445F4" w:rsidRPr="001F3D4D">
              <w:rPr>
                <w:sz w:val="28"/>
                <w:szCs w:val="28"/>
              </w:rPr>
              <w:t>OP</w:t>
            </w:r>
          </w:p>
          <w:p w14:paraId="4CFF83EB" w14:textId="77777777" w:rsidR="00E90EC0" w:rsidRPr="001F3D4D" w:rsidRDefault="00E90EC0" w:rsidP="007A4FF2"/>
          <w:p w14:paraId="0174B062" w14:textId="77777777" w:rsidR="00E90EC0" w:rsidRPr="001F3D4D" w:rsidRDefault="00E90EC0" w:rsidP="007A4FF2"/>
          <w:p w14:paraId="749F4331" w14:textId="77777777" w:rsidR="00E90EC0" w:rsidRPr="001F3D4D" w:rsidRDefault="00E90EC0" w:rsidP="007A4FF2"/>
          <w:p w14:paraId="1CE1935C" w14:textId="77777777" w:rsidR="00E90EC0" w:rsidRPr="001F3D4D" w:rsidRDefault="00E90EC0" w:rsidP="007A4FF2"/>
          <w:p w14:paraId="14DEE64C" w14:textId="77777777" w:rsidR="00E90EC0" w:rsidRPr="001F3D4D" w:rsidRDefault="00E90EC0" w:rsidP="00120659">
            <w:pPr>
              <w:jc w:val="center"/>
              <w:rPr>
                <w:sz w:val="28"/>
                <w:szCs w:val="28"/>
              </w:rPr>
            </w:pPr>
            <w:r w:rsidRPr="001F3D4D">
              <w:rPr>
                <w:sz w:val="28"/>
                <w:szCs w:val="28"/>
              </w:rPr>
              <w:t xml:space="preserve">Zagreb, </w:t>
            </w:r>
            <w:r w:rsidR="00620DDE" w:rsidRPr="001F3D4D">
              <w:rPr>
                <w:sz w:val="28"/>
                <w:szCs w:val="28"/>
              </w:rPr>
              <w:t xml:space="preserve">siječanj </w:t>
            </w:r>
            <w:r w:rsidR="00E62108" w:rsidRPr="001F3D4D">
              <w:rPr>
                <w:sz w:val="28"/>
                <w:szCs w:val="28"/>
              </w:rPr>
              <w:t>201</w:t>
            </w:r>
            <w:r w:rsidR="00620DDE" w:rsidRPr="001F3D4D">
              <w:rPr>
                <w:sz w:val="28"/>
                <w:szCs w:val="28"/>
              </w:rPr>
              <w:t>6</w:t>
            </w:r>
            <w:r w:rsidR="00757BA1" w:rsidRPr="001F3D4D">
              <w:rPr>
                <w:sz w:val="28"/>
                <w:szCs w:val="28"/>
              </w:rPr>
              <w:t>.</w:t>
            </w:r>
          </w:p>
          <w:p w14:paraId="4635BC17" w14:textId="77777777" w:rsidR="006E2491" w:rsidRPr="001F3D4D" w:rsidRDefault="006E2491" w:rsidP="007A4FF2"/>
        </w:tc>
      </w:tr>
    </w:tbl>
    <w:p w14:paraId="68AF6594" w14:textId="77777777" w:rsidR="00D2396E" w:rsidRPr="001F3D4D" w:rsidRDefault="00D2396E" w:rsidP="007A4FF2"/>
    <w:p w14:paraId="2BD8D348" w14:textId="77777777" w:rsidR="00603EE1" w:rsidRPr="001F3D4D" w:rsidRDefault="00DA389E" w:rsidP="007A4FF2">
      <w:pPr>
        <w:pStyle w:val="TOC1"/>
      </w:pPr>
      <w:r w:rsidRPr="001F3D4D">
        <w:t>Sadržaj:</w:t>
      </w:r>
    </w:p>
    <w:p w14:paraId="15AFA336" w14:textId="77777777" w:rsidR="005864F4" w:rsidRDefault="003E5C4C">
      <w:pPr>
        <w:pStyle w:val="TOC1"/>
        <w:rPr>
          <w:rFonts w:asciiTheme="minorHAnsi" w:hAnsiTheme="minorHAnsi"/>
          <w:b w:val="0"/>
          <w:sz w:val="22"/>
        </w:rPr>
      </w:pPr>
      <w:r w:rsidRPr="006D7929">
        <w:fldChar w:fldCharType="begin"/>
      </w:r>
      <w:r w:rsidR="00603EE1" w:rsidRPr="001F3D4D">
        <w:instrText xml:space="preserve"> TOC \f \t "Style Heading 1 + Gray-50%;1;Naslov_1;1" </w:instrText>
      </w:r>
      <w:r w:rsidRPr="006D7929">
        <w:fldChar w:fldCharType="separate"/>
      </w:r>
      <w:r w:rsidR="005864F4">
        <w:t>1.</w:t>
      </w:r>
      <w:r w:rsidR="005864F4">
        <w:rPr>
          <w:rFonts w:asciiTheme="minorHAnsi" w:hAnsiTheme="minorHAnsi"/>
          <w:b w:val="0"/>
          <w:sz w:val="22"/>
        </w:rPr>
        <w:tab/>
      </w:r>
      <w:r w:rsidR="005864F4">
        <w:t>OPĆI PODACI</w:t>
      </w:r>
      <w:r w:rsidR="005864F4">
        <w:tab/>
      </w:r>
      <w:r w:rsidR="005864F4">
        <w:fldChar w:fldCharType="begin"/>
      </w:r>
      <w:r w:rsidR="005864F4">
        <w:instrText xml:space="preserve"> PAGEREF _Toc441229876 \h </w:instrText>
      </w:r>
      <w:r w:rsidR="005864F4">
        <w:fldChar w:fldCharType="separate"/>
      </w:r>
      <w:r w:rsidR="005864F4">
        <w:t>3</w:t>
      </w:r>
      <w:r w:rsidR="005864F4">
        <w:fldChar w:fldCharType="end"/>
      </w:r>
    </w:p>
    <w:p w14:paraId="0E151D25" w14:textId="77777777" w:rsidR="005864F4" w:rsidRDefault="005864F4">
      <w:pPr>
        <w:pStyle w:val="TOC1"/>
        <w:rPr>
          <w:rFonts w:asciiTheme="minorHAnsi" w:hAnsiTheme="minorHAnsi"/>
          <w:b w:val="0"/>
          <w:sz w:val="22"/>
        </w:rPr>
      </w:pPr>
      <w:r>
        <w:t>2.</w:t>
      </w:r>
      <w:r>
        <w:rPr>
          <w:rFonts w:asciiTheme="minorHAnsi" w:hAnsiTheme="minorHAnsi"/>
          <w:b w:val="0"/>
          <w:sz w:val="22"/>
        </w:rPr>
        <w:tab/>
      </w:r>
      <w:r>
        <w:t>PODACI O PREDMETU NABAVE</w:t>
      </w:r>
      <w:r>
        <w:tab/>
      </w:r>
      <w:r>
        <w:fldChar w:fldCharType="begin"/>
      </w:r>
      <w:r>
        <w:instrText xml:space="preserve"> PAGEREF _Toc441229877 \h </w:instrText>
      </w:r>
      <w:r>
        <w:fldChar w:fldCharType="separate"/>
      </w:r>
      <w:r>
        <w:t>4</w:t>
      </w:r>
      <w:r>
        <w:fldChar w:fldCharType="end"/>
      </w:r>
    </w:p>
    <w:p w14:paraId="5B0BD5B4" w14:textId="77777777" w:rsidR="005864F4" w:rsidRDefault="005864F4">
      <w:pPr>
        <w:pStyle w:val="TOC1"/>
        <w:rPr>
          <w:rFonts w:asciiTheme="minorHAnsi" w:hAnsiTheme="minorHAnsi"/>
          <w:b w:val="0"/>
          <w:sz w:val="22"/>
        </w:rPr>
      </w:pPr>
      <w:r>
        <w:t>3.</w:t>
      </w:r>
      <w:r>
        <w:rPr>
          <w:rFonts w:asciiTheme="minorHAnsi" w:hAnsiTheme="minorHAnsi"/>
          <w:b w:val="0"/>
          <w:sz w:val="22"/>
        </w:rPr>
        <w:tab/>
      </w:r>
      <w:r>
        <w:t>RAZLOZI ISKLJUČENJA PONUDITELJA</w:t>
      </w:r>
      <w:r>
        <w:tab/>
      </w:r>
      <w:r>
        <w:fldChar w:fldCharType="begin"/>
      </w:r>
      <w:r>
        <w:instrText xml:space="preserve"> PAGEREF _Toc441229878 \h </w:instrText>
      </w:r>
      <w:r>
        <w:fldChar w:fldCharType="separate"/>
      </w:r>
      <w:r>
        <w:t>5</w:t>
      </w:r>
      <w:r>
        <w:fldChar w:fldCharType="end"/>
      </w:r>
    </w:p>
    <w:p w14:paraId="70123C3F" w14:textId="77777777" w:rsidR="005864F4" w:rsidRDefault="005864F4">
      <w:pPr>
        <w:pStyle w:val="TOC1"/>
        <w:rPr>
          <w:rFonts w:asciiTheme="minorHAnsi" w:hAnsiTheme="minorHAnsi"/>
          <w:b w:val="0"/>
          <w:sz w:val="22"/>
        </w:rPr>
      </w:pPr>
      <w:r>
        <w:t>4.</w:t>
      </w:r>
      <w:r>
        <w:rPr>
          <w:rFonts w:asciiTheme="minorHAnsi" w:hAnsiTheme="minorHAnsi"/>
          <w:b w:val="0"/>
          <w:sz w:val="22"/>
        </w:rPr>
        <w:tab/>
      </w:r>
      <w:r>
        <w:t>ODREDBE O SPOSOBNOSTI PONUDITELJA</w:t>
      </w:r>
      <w:r>
        <w:tab/>
      </w:r>
      <w:r>
        <w:fldChar w:fldCharType="begin"/>
      </w:r>
      <w:r>
        <w:instrText xml:space="preserve"> PAGEREF _Toc441229879 \h </w:instrText>
      </w:r>
      <w:r>
        <w:fldChar w:fldCharType="separate"/>
      </w:r>
      <w:r>
        <w:t>7</w:t>
      </w:r>
      <w:r>
        <w:fldChar w:fldCharType="end"/>
      </w:r>
    </w:p>
    <w:p w14:paraId="069E1F45" w14:textId="77777777" w:rsidR="005864F4" w:rsidRDefault="005864F4">
      <w:pPr>
        <w:pStyle w:val="TOC1"/>
        <w:rPr>
          <w:rFonts w:asciiTheme="minorHAnsi" w:hAnsiTheme="minorHAnsi"/>
          <w:b w:val="0"/>
          <w:sz w:val="22"/>
        </w:rPr>
      </w:pPr>
      <w:r>
        <w:t>5.</w:t>
      </w:r>
      <w:r>
        <w:rPr>
          <w:rFonts w:asciiTheme="minorHAnsi" w:hAnsiTheme="minorHAnsi"/>
          <w:b w:val="0"/>
          <w:sz w:val="22"/>
        </w:rPr>
        <w:tab/>
      </w:r>
      <w:r>
        <w:t>PODACI O PONUDI</w:t>
      </w:r>
      <w:r>
        <w:tab/>
      </w:r>
      <w:r>
        <w:fldChar w:fldCharType="begin"/>
      </w:r>
      <w:r>
        <w:instrText xml:space="preserve"> PAGEREF _Toc441229880 \h </w:instrText>
      </w:r>
      <w:r>
        <w:fldChar w:fldCharType="separate"/>
      </w:r>
      <w:r>
        <w:t>11</w:t>
      </w:r>
      <w:r>
        <w:fldChar w:fldCharType="end"/>
      </w:r>
    </w:p>
    <w:p w14:paraId="7B226092" w14:textId="77777777" w:rsidR="005864F4" w:rsidRDefault="005864F4">
      <w:pPr>
        <w:pStyle w:val="TOC1"/>
        <w:rPr>
          <w:rFonts w:asciiTheme="minorHAnsi" w:hAnsiTheme="minorHAnsi"/>
          <w:b w:val="0"/>
          <w:sz w:val="22"/>
        </w:rPr>
      </w:pPr>
      <w:r>
        <w:t>6.</w:t>
      </w:r>
      <w:r>
        <w:rPr>
          <w:rFonts w:asciiTheme="minorHAnsi" w:hAnsiTheme="minorHAnsi"/>
          <w:b w:val="0"/>
          <w:sz w:val="22"/>
        </w:rPr>
        <w:tab/>
      </w:r>
      <w:r>
        <w:t>OSTALE ODREDBE</w:t>
      </w:r>
      <w:r>
        <w:tab/>
      </w:r>
      <w:r>
        <w:fldChar w:fldCharType="begin"/>
      </w:r>
      <w:r>
        <w:instrText xml:space="preserve"> PAGEREF _Toc441229881 \h </w:instrText>
      </w:r>
      <w:r>
        <w:fldChar w:fldCharType="separate"/>
      </w:r>
      <w:r>
        <w:t>15</w:t>
      </w:r>
      <w:r>
        <w:fldChar w:fldCharType="end"/>
      </w:r>
    </w:p>
    <w:p w14:paraId="70DFBE51" w14:textId="77777777" w:rsidR="005864F4" w:rsidRDefault="005864F4">
      <w:pPr>
        <w:pStyle w:val="TOC1"/>
        <w:rPr>
          <w:rFonts w:asciiTheme="minorHAnsi" w:hAnsiTheme="minorHAnsi"/>
          <w:b w:val="0"/>
          <w:sz w:val="22"/>
        </w:rPr>
      </w:pPr>
      <w:r>
        <w:t>7.</w:t>
      </w:r>
      <w:r>
        <w:rPr>
          <w:rFonts w:asciiTheme="minorHAnsi" w:hAnsiTheme="minorHAnsi"/>
          <w:b w:val="0"/>
          <w:sz w:val="22"/>
        </w:rPr>
        <w:tab/>
      </w:r>
      <w:r>
        <w:t>DODATAK 1- TEHNIČKA SPECIFIKACIJA</w:t>
      </w:r>
      <w:r>
        <w:tab/>
      </w:r>
      <w:r>
        <w:fldChar w:fldCharType="begin"/>
      </w:r>
      <w:r>
        <w:instrText xml:space="preserve"> PAGEREF _Toc441229882 \h </w:instrText>
      </w:r>
      <w:r>
        <w:fldChar w:fldCharType="separate"/>
      </w:r>
      <w:r>
        <w:t>20</w:t>
      </w:r>
      <w:r>
        <w:fldChar w:fldCharType="end"/>
      </w:r>
    </w:p>
    <w:p w14:paraId="52951E3D" w14:textId="77777777" w:rsidR="005864F4" w:rsidRDefault="005864F4">
      <w:pPr>
        <w:pStyle w:val="TOC1"/>
        <w:rPr>
          <w:rFonts w:asciiTheme="minorHAnsi" w:hAnsiTheme="minorHAnsi"/>
          <w:b w:val="0"/>
          <w:sz w:val="22"/>
        </w:rPr>
      </w:pPr>
      <w:r>
        <w:t>8.</w:t>
      </w:r>
      <w:r>
        <w:rPr>
          <w:rFonts w:asciiTheme="minorHAnsi" w:hAnsiTheme="minorHAnsi"/>
          <w:b w:val="0"/>
          <w:sz w:val="22"/>
        </w:rPr>
        <w:tab/>
      </w:r>
      <w:r>
        <w:t>DODATAK 2 – IZJAVA O SOLIDARNOJ ODGOVORNOSTI</w:t>
      </w:r>
      <w:r>
        <w:tab/>
      </w:r>
      <w:r>
        <w:fldChar w:fldCharType="begin"/>
      </w:r>
      <w:r>
        <w:instrText xml:space="preserve"> PAGEREF _Toc441229883 \h </w:instrText>
      </w:r>
      <w:r>
        <w:fldChar w:fldCharType="separate"/>
      </w:r>
      <w:r>
        <w:t>23</w:t>
      </w:r>
      <w:r>
        <w:fldChar w:fldCharType="end"/>
      </w:r>
    </w:p>
    <w:p w14:paraId="3DB5EAE5" w14:textId="77777777" w:rsidR="005864F4" w:rsidRDefault="005864F4">
      <w:pPr>
        <w:pStyle w:val="TOC1"/>
        <w:rPr>
          <w:rFonts w:asciiTheme="minorHAnsi" w:hAnsiTheme="minorHAnsi"/>
          <w:b w:val="0"/>
          <w:sz w:val="22"/>
        </w:rPr>
      </w:pPr>
      <w:r>
        <w:t>9.</w:t>
      </w:r>
      <w:r>
        <w:rPr>
          <w:rFonts w:asciiTheme="minorHAnsi" w:hAnsiTheme="minorHAnsi"/>
          <w:b w:val="0"/>
          <w:sz w:val="22"/>
        </w:rPr>
        <w:tab/>
      </w:r>
      <w:r>
        <w:t>DODATAK 3 – IZJAVA PONUDITELJA O DOSTAVI JAMSTVA</w:t>
      </w:r>
      <w:r>
        <w:tab/>
      </w:r>
      <w:r>
        <w:fldChar w:fldCharType="begin"/>
      </w:r>
      <w:r>
        <w:instrText xml:space="preserve"> PAGEREF _Toc441229884 \h </w:instrText>
      </w:r>
      <w:r>
        <w:fldChar w:fldCharType="separate"/>
      </w:r>
      <w:r>
        <w:t>25</w:t>
      </w:r>
      <w:r>
        <w:fldChar w:fldCharType="end"/>
      </w:r>
    </w:p>
    <w:p w14:paraId="070119C7" w14:textId="77777777" w:rsidR="005864F4" w:rsidRDefault="005864F4">
      <w:pPr>
        <w:pStyle w:val="TOC1"/>
        <w:rPr>
          <w:rFonts w:asciiTheme="minorHAnsi" w:hAnsiTheme="minorHAnsi"/>
          <w:b w:val="0"/>
          <w:sz w:val="22"/>
        </w:rPr>
      </w:pPr>
      <w:r>
        <w:t>10.</w:t>
      </w:r>
      <w:r>
        <w:rPr>
          <w:rFonts w:asciiTheme="minorHAnsi" w:hAnsiTheme="minorHAnsi"/>
          <w:b w:val="0"/>
          <w:sz w:val="22"/>
        </w:rPr>
        <w:tab/>
      </w:r>
      <w:r>
        <w:t>DODATAK 4 – POPIS UGOVORA</w:t>
      </w:r>
      <w:r>
        <w:tab/>
      </w:r>
      <w:r>
        <w:fldChar w:fldCharType="begin"/>
      </w:r>
      <w:r>
        <w:instrText xml:space="preserve"> PAGEREF _Toc441229885 \h </w:instrText>
      </w:r>
      <w:r>
        <w:fldChar w:fldCharType="separate"/>
      </w:r>
      <w:r>
        <w:t>26</w:t>
      </w:r>
      <w:r>
        <w:fldChar w:fldCharType="end"/>
      </w:r>
    </w:p>
    <w:p w14:paraId="50469ED0" w14:textId="77777777" w:rsidR="005864F4" w:rsidRDefault="005864F4">
      <w:pPr>
        <w:pStyle w:val="TOC1"/>
        <w:rPr>
          <w:rFonts w:asciiTheme="minorHAnsi" w:hAnsiTheme="minorHAnsi"/>
          <w:b w:val="0"/>
          <w:sz w:val="22"/>
        </w:rPr>
      </w:pPr>
      <w:r>
        <w:t>11.</w:t>
      </w:r>
      <w:r>
        <w:rPr>
          <w:rFonts w:asciiTheme="minorHAnsi" w:hAnsiTheme="minorHAnsi"/>
          <w:b w:val="0"/>
          <w:sz w:val="22"/>
        </w:rPr>
        <w:tab/>
      </w:r>
      <w:r>
        <w:t>DODATAK 5 – UPUTA – OGLEDNI PRIMJERAK IZJAVE O NEKAŽNJAVANJU</w:t>
      </w:r>
      <w:r>
        <w:tab/>
      </w:r>
      <w:r>
        <w:fldChar w:fldCharType="begin"/>
      </w:r>
      <w:r>
        <w:instrText xml:space="preserve"> PAGEREF _Toc441229886 \h </w:instrText>
      </w:r>
      <w:r>
        <w:fldChar w:fldCharType="separate"/>
      </w:r>
      <w:r>
        <w:t>27</w:t>
      </w:r>
      <w:r>
        <w:fldChar w:fldCharType="end"/>
      </w:r>
    </w:p>
    <w:p w14:paraId="7926250D" w14:textId="77777777" w:rsidR="00D80C54" w:rsidRPr="002D03D7" w:rsidRDefault="003E5C4C" w:rsidP="007A4FF2">
      <w:pPr>
        <w:rPr>
          <w:rFonts w:eastAsiaTheme="minorEastAsia"/>
        </w:rPr>
      </w:pPr>
      <w:r w:rsidRPr="006D7929">
        <w:rPr>
          <w:rFonts w:eastAsiaTheme="minorEastAsia"/>
        </w:rPr>
        <w:fldChar w:fldCharType="end"/>
      </w:r>
    </w:p>
    <w:p w14:paraId="47685A8F" w14:textId="77777777" w:rsidR="00E26ED5" w:rsidRPr="001F3D4D" w:rsidRDefault="00E26ED5" w:rsidP="007A4FF2">
      <w:pPr>
        <w:rPr>
          <w:rFonts w:eastAsiaTheme="minorEastAsia"/>
        </w:rPr>
      </w:pPr>
    </w:p>
    <w:p w14:paraId="0966FD17" w14:textId="77777777" w:rsidR="00E26ED5" w:rsidRPr="001F3D4D" w:rsidRDefault="00E26ED5" w:rsidP="007A4FF2">
      <w:pPr>
        <w:rPr>
          <w:rFonts w:eastAsiaTheme="minorEastAsia"/>
        </w:rPr>
      </w:pPr>
    </w:p>
    <w:p w14:paraId="4F08065D" w14:textId="77777777" w:rsidR="00E26ED5" w:rsidRPr="001F3D4D" w:rsidRDefault="00E26ED5" w:rsidP="007A4FF2">
      <w:pPr>
        <w:rPr>
          <w:rFonts w:eastAsiaTheme="minorEastAsia"/>
        </w:rPr>
      </w:pPr>
    </w:p>
    <w:p w14:paraId="01E901AB" w14:textId="77777777" w:rsidR="00E26ED5" w:rsidRPr="001F3D4D" w:rsidRDefault="00E26ED5" w:rsidP="007A4FF2">
      <w:pPr>
        <w:rPr>
          <w:rFonts w:eastAsiaTheme="minorEastAsia"/>
        </w:rPr>
      </w:pPr>
    </w:p>
    <w:p w14:paraId="62F1B577" w14:textId="77777777" w:rsidR="00E26ED5" w:rsidRPr="001F3D4D" w:rsidRDefault="00E26ED5" w:rsidP="007A4FF2">
      <w:pPr>
        <w:rPr>
          <w:rFonts w:eastAsiaTheme="minorEastAsia"/>
        </w:rPr>
      </w:pPr>
    </w:p>
    <w:p w14:paraId="6DCB86D9" w14:textId="77777777" w:rsidR="00E26ED5" w:rsidRPr="001F3D4D" w:rsidRDefault="00E26ED5" w:rsidP="007A4FF2">
      <w:pPr>
        <w:rPr>
          <w:rFonts w:eastAsiaTheme="minorEastAsia"/>
        </w:rPr>
      </w:pPr>
    </w:p>
    <w:p w14:paraId="340123E6" w14:textId="77777777" w:rsidR="00E26ED5" w:rsidRPr="001F3D4D" w:rsidRDefault="00E26ED5" w:rsidP="007A4FF2">
      <w:pPr>
        <w:rPr>
          <w:rFonts w:eastAsiaTheme="minorEastAsia"/>
        </w:rPr>
      </w:pPr>
    </w:p>
    <w:p w14:paraId="2ACB0C24" w14:textId="77777777" w:rsidR="00E26ED5" w:rsidRPr="001F3D4D" w:rsidRDefault="00E26ED5" w:rsidP="007A4FF2">
      <w:pPr>
        <w:rPr>
          <w:rFonts w:eastAsiaTheme="minorEastAsia"/>
        </w:rPr>
      </w:pPr>
    </w:p>
    <w:p w14:paraId="4A9D95E6" w14:textId="77777777" w:rsidR="00E26ED5" w:rsidRPr="001F3D4D" w:rsidRDefault="00E26ED5" w:rsidP="007A4FF2">
      <w:pPr>
        <w:rPr>
          <w:rFonts w:eastAsiaTheme="minorEastAsia"/>
        </w:rPr>
      </w:pPr>
    </w:p>
    <w:p w14:paraId="1A8C63B6" w14:textId="77777777" w:rsidR="00E26ED5" w:rsidRPr="001F3D4D" w:rsidRDefault="00E26ED5" w:rsidP="007A4FF2">
      <w:pPr>
        <w:rPr>
          <w:rFonts w:eastAsiaTheme="minorEastAsia"/>
        </w:rPr>
      </w:pPr>
    </w:p>
    <w:p w14:paraId="16D9F7B7" w14:textId="77777777" w:rsidR="00E26ED5" w:rsidRPr="001F3D4D" w:rsidRDefault="00E26ED5" w:rsidP="007A4FF2">
      <w:pPr>
        <w:rPr>
          <w:rFonts w:eastAsiaTheme="minorEastAsia"/>
        </w:rPr>
      </w:pPr>
    </w:p>
    <w:p w14:paraId="4300DC9B" w14:textId="77777777" w:rsidR="009D7D69" w:rsidRPr="001F3D4D" w:rsidRDefault="009D7D69" w:rsidP="007A4FF2">
      <w:pPr>
        <w:rPr>
          <w:rFonts w:eastAsiaTheme="minorEastAsia"/>
        </w:rPr>
      </w:pPr>
    </w:p>
    <w:p w14:paraId="131BF7D5" w14:textId="77777777" w:rsidR="00E26ED5" w:rsidRPr="001F3D4D" w:rsidRDefault="00E26ED5" w:rsidP="007A4FF2">
      <w:pPr>
        <w:rPr>
          <w:rFonts w:eastAsiaTheme="minorEastAsia"/>
        </w:rPr>
      </w:pPr>
    </w:p>
    <w:p w14:paraId="32FF71D5" w14:textId="77777777" w:rsidR="00E26ED5" w:rsidRPr="001F3D4D" w:rsidRDefault="00E26ED5" w:rsidP="007A4FF2">
      <w:pPr>
        <w:rPr>
          <w:rFonts w:eastAsiaTheme="minorEastAsia"/>
        </w:rPr>
      </w:pPr>
    </w:p>
    <w:p w14:paraId="0CBECEDA" w14:textId="77777777" w:rsidR="00E26ED5" w:rsidRPr="001F3D4D" w:rsidRDefault="00E26ED5" w:rsidP="007A4FF2">
      <w:pPr>
        <w:rPr>
          <w:rFonts w:eastAsiaTheme="minorEastAsia"/>
        </w:rPr>
      </w:pPr>
    </w:p>
    <w:p w14:paraId="0F1225D7" w14:textId="77777777" w:rsidR="00E26ED5" w:rsidRPr="001F3D4D" w:rsidRDefault="00E26ED5" w:rsidP="007A4FF2">
      <w:pPr>
        <w:rPr>
          <w:rFonts w:eastAsiaTheme="minorEastAsia"/>
        </w:rPr>
      </w:pPr>
    </w:p>
    <w:p w14:paraId="464255C3" w14:textId="77777777" w:rsidR="00E26ED5" w:rsidRPr="001F3D4D" w:rsidRDefault="00E26ED5" w:rsidP="007A4FF2">
      <w:pPr>
        <w:rPr>
          <w:rFonts w:eastAsiaTheme="minorEastAsia"/>
        </w:rPr>
      </w:pPr>
    </w:p>
    <w:p w14:paraId="79E0FD91" w14:textId="77777777" w:rsidR="00E26ED5" w:rsidRPr="001F3D4D" w:rsidRDefault="00E26ED5" w:rsidP="007A4FF2">
      <w:pPr>
        <w:rPr>
          <w:rFonts w:eastAsiaTheme="minorEastAsia"/>
        </w:rPr>
      </w:pPr>
    </w:p>
    <w:p w14:paraId="476C9AD0" w14:textId="77777777" w:rsidR="00E26ED5" w:rsidRPr="001F3D4D" w:rsidRDefault="00E26ED5" w:rsidP="007A4FF2">
      <w:pPr>
        <w:rPr>
          <w:rFonts w:eastAsiaTheme="minorEastAsia"/>
        </w:rPr>
      </w:pPr>
    </w:p>
    <w:p w14:paraId="2C7BF036" w14:textId="77777777" w:rsidR="00E26ED5" w:rsidRPr="001F3D4D" w:rsidRDefault="00E26ED5" w:rsidP="007A4FF2">
      <w:pPr>
        <w:rPr>
          <w:rFonts w:eastAsiaTheme="minorEastAsia"/>
        </w:rPr>
      </w:pPr>
    </w:p>
    <w:p w14:paraId="29BB0882" w14:textId="77777777" w:rsidR="0004765C" w:rsidRDefault="0004765C" w:rsidP="007A4FF2">
      <w:pPr>
        <w:rPr>
          <w:rFonts w:eastAsiaTheme="minorEastAsia"/>
        </w:rPr>
      </w:pPr>
    </w:p>
    <w:p w14:paraId="55A42741" w14:textId="77777777" w:rsidR="006530B1" w:rsidRDefault="006530B1" w:rsidP="007A4FF2">
      <w:pPr>
        <w:rPr>
          <w:rFonts w:eastAsiaTheme="minorEastAsia"/>
        </w:rPr>
      </w:pPr>
    </w:p>
    <w:p w14:paraId="5BFFC2BB" w14:textId="77777777" w:rsidR="004B32D0" w:rsidRDefault="004B32D0" w:rsidP="007A4FF2">
      <w:pPr>
        <w:rPr>
          <w:rFonts w:eastAsiaTheme="minorEastAsia"/>
        </w:rPr>
      </w:pPr>
    </w:p>
    <w:p w14:paraId="7DDE7857" w14:textId="77777777" w:rsidR="004B32D0" w:rsidRDefault="004B32D0" w:rsidP="007A4FF2">
      <w:pPr>
        <w:rPr>
          <w:rFonts w:eastAsiaTheme="minorEastAsia"/>
        </w:rPr>
      </w:pPr>
    </w:p>
    <w:p w14:paraId="1582C4DA" w14:textId="77777777" w:rsidR="006530B1" w:rsidRPr="001F3D4D" w:rsidRDefault="006530B1" w:rsidP="007A4FF2">
      <w:pPr>
        <w:rPr>
          <w:rFonts w:eastAsiaTheme="minorEastAsia"/>
        </w:rPr>
      </w:pPr>
    </w:p>
    <w:p w14:paraId="0742223F" w14:textId="77777777" w:rsidR="00D2396E" w:rsidRPr="001F3D4D" w:rsidRDefault="001720D5" w:rsidP="00C65E98">
      <w:pPr>
        <w:pStyle w:val="Naslov1"/>
        <w:numPr>
          <w:ilvl w:val="0"/>
          <w:numId w:val="7"/>
        </w:numPr>
        <w:shd w:val="clear" w:color="auto" w:fill="B8CCE4" w:themeFill="accent1" w:themeFillTint="66"/>
      </w:pPr>
      <w:bookmarkStart w:id="0" w:name="_Toc428428881"/>
      <w:bookmarkStart w:id="1" w:name="_Toc428428882"/>
      <w:bookmarkStart w:id="2" w:name="_Toc428428883"/>
      <w:bookmarkStart w:id="3" w:name="_Toc200956840"/>
      <w:bookmarkStart w:id="4" w:name="_Toc200956841"/>
      <w:bookmarkStart w:id="5" w:name="_Toc200956842"/>
      <w:bookmarkStart w:id="6" w:name="_Toc200956843"/>
      <w:bookmarkStart w:id="7" w:name="_Toc200956844"/>
      <w:bookmarkStart w:id="8" w:name="_Toc200956845"/>
      <w:bookmarkStart w:id="9" w:name="_Toc200956846"/>
      <w:bookmarkStart w:id="10" w:name="_Toc200956847"/>
      <w:bookmarkStart w:id="11" w:name="_Toc200956848"/>
      <w:bookmarkStart w:id="12" w:name="_Toc200956849"/>
      <w:bookmarkStart w:id="13" w:name="_Toc200956850"/>
      <w:bookmarkStart w:id="14" w:name="_Toc321139925"/>
      <w:bookmarkStart w:id="15" w:name="_Toc321140168"/>
      <w:bookmarkStart w:id="16" w:name="_Toc441229876"/>
      <w:bookmarkEnd w:id="0"/>
      <w:bookmarkEnd w:id="1"/>
      <w:bookmarkEnd w:id="2"/>
      <w:bookmarkEnd w:id="3"/>
      <w:bookmarkEnd w:id="4"/>
      <w:bookmarkEnd w:id="5"/>
      <w:bookmarkEnd w:id="6"/>
      <w:bookmarkEnd w:id="7"/>
      <w:bookmarkEnd w:id="8"/>
      <w:bookmarkEnd w:id="9"/>
      <w:bookmarkEnd w:id="10"/>
      <w:bookmarkEnd w:id="11"/>
      <w:bookmarkEnd w:id="12"/>
      <w:bookmarkEnd w:id="13"/>
      <w:r w:rsidRPr="001F3D4D">
        <w:t>OPĆI PODACI</w:t>
      </w:r>
      <w:bookmarkEnd w:id="14"/>
      <w:bookmarkEnd w:id="15"/>
      <w:bookmarkEnd w:id="16"/>
    </w:p>
    <w:p w14:paraId="0F287526" w14:textId="77777777" w:rsidR="004F665C" w:rsidRPr="001F3D4D" w:rsidRDefault="00F16E04" w:rsidP="005920F1">
      <w:pPr>
        <w:pStyle w:val="Naslov2"/>
        <w:numPr>
          <w:ilvl w:val="1"/>
          <w:numId w:val="7"/>
        </w:numPr>
        <w:spacing w:before="0" w:after="0"/>
        <w:jc w:val="both"/>
      </w:pPr>
      <w:r w:rsidRPr="001F3D4D">
        <w:t>Opći podaci o naručitelju:</w:t>
      </w:r>
    </w:p>
    <w:p w14:paraId="1E22F75E" w14:textId="77777777" w:rsidR="00C25766" w:rsidRPr="001F3D4D" w:rsidRDefault="00C25766" w:rsidP="009024BC">
      <w:pPr>
        <w:pStyle w:val="Normal1"/>
        <w:ind w:left="426" w:firstLine="0"/>
      </w:pPr>
      <w:r w:rsidRPr="001F3D4D">
        <w:lastRenderedPageBreak/>
        <w:t>Hrvatska akademska i istraživačka mreža - CARNet</w:t>
      </w:r>
    </w:p>
    <w:p w14:paraId="3E788C58" w14:textId="77777777" w:rsidR="00290976" w:rsidRPr="001F3D4D" w:rsidRDefault="003C66E5" w:rsidP="009024BC">
      <w:pPr>
        <w:pStyle w:val="Normal1"/>
        <w:ind w:left="426" w:firstLine="0"/>
      </w:pPr>
      <w:r w:rsidRPr="001F3D4D">
        <w:t>Josipa Marohnića 5</w:t>
      </w:r>
      <w:r w:rsidR="00C25766" w:rsidRPr="001F3D4D">
        <w:t xml:space="preserve">, </w:t>
      </w:r>
      <w:bookmarkStart w:id="17" w:name="_GoBack"/>
      <w:bookmarkEnd w:id="17"/>
      <w:r w:rsidR="00C25766" w:rsidRPr="001F3D4D">
        <w:t>10 000 Zagreb</w:t>
      </w:r>
    </w:p>
    <w:p w14:paraId="31ACD27A" w14:textId="77777777" w:rsidR="004F665C" w:rsidRPr="001F3D4D" w:rsidRDefault="00C25766" w:rsidP="009024BC">
      <w:pPr>
        <w:pStyle w:val="Normal1"/>
        <w:ind w:left="426" w:firstLine="0"/>
      </w:pPr>
      <w:r w:rsidRPr="001F3D4D">
        <w:t>OIB: 58101996540</w:t>
      </w:r>
    </w:p>
    <w:p w14:paraId="4E13693D" w14:textId="77777777" w:rsidR="00C25766" w:rsidRPr="001F3D4D" w:rsidRDefault="00C25766" w:rsidP="009024BC">
      <w:pPr>
        <w:pStyle w:val="Normal1"/>
        <w:ind w:left="426" w:firstLine="0"/>
      </w:pPr>
      <w:r w:rsidRPr="001F3D4D">
        <w:t>Tel: 01/6661-616</w:t>
      </w:r>
    </w:p>
    <w:p w14:paraId="59B9179C" w14:textId="77777777" w:rsidR="008246AE" w:rsidRPr="001F3D4D" w:rsidRDefault="00C25766" w:rsidP="009024BC">
      <w:pPr>
        <w:pStyle w:val="Normal1"/>
        <w:ind w:left="426" w:firstLine="0"/>
      </w:pPr>
      <w:r w:rsidRPr="001F3D4D">
        <w:t>Fax: 01/6661-615</w:t>
      </w:r>
    </w:p>
    <w:p w14:paraId="2CCB9C55" w14:textId="77777777" w:rsidR="008246AE" w:rsidRPr="001F3D4D" w:rsidRDefault="004B32D0" w:rsidP="009024BC">
      <w:pPr>
        <w:pStyle w:val="Normal1"/>
        <w:ind w:left="426" w:firstLine="0"/>
      </w:pPr>
      <w:hyperlink r:id="rId9" w:history="1">
        <w:r w:rsidR="008246AE" w:rsidRPr="001F3D4D">
          <w:rPr>
            <w:rStyle w:val="Hyperlink"/>
          </w:rPr>
          <w:t>www.carnet.hr</w:t>
        </w:r>
      </w:hyperlink>
    </w:p>
    <w:p w14:paraId="1A39287F" w14:textId="77777777" w:rsidR="008246AE" w:rsidRPr="001F3D4D" w:rsidRDefault="004B32D0" w:rsidP="009024BC">
      <w:pPr>
        <w:pStyle w:val="Normal1"/>
        <w:ind w:left="426" w:firstLine="0"/>
      </w:pPr>
      <w:hyperlink r:id="rId10" w:history="1">
        <w:r w:rsidR="008246AE" w:rsidRPr="001F3D4D">
          <w:rPr>
            <w:rStyle w:val="Hyperlink"/>
          </w:rPr>
          <w:t>jn-carnet@carnet.hr</w:t>
        </w:r>
      </w:hyperlink>
    </w:p>
    <w:p w14:paraId="1DD34BC8" w14:textId="77777777" w:rsidR="0011795D" w:rsidRPr="001F3D4D" w:rsidRDefault="0011795D" w:rsidP="005920F1">
      <w:pPr>
        <w:pStyle w:val="Naslov2"/>
        <w:numPr>
          <w:ilvl w:val="1"/>
          <w:numId w:val="7"/>
        </w:numPr>
        <w:spacing w:before="0" w:after="0"/>
        <w:jc w:val="both"/>
      </w:pPr>
      <w:r w:rsidRPr="001F3D4D">
        <w:t xml:space="preserve">Osoba zadužena </w:t>
      </w:r>
      <w:r w:rsidR="001F434D" w:rsidRPr="001F3D4D">
        <w:t>z</w:t>
      </w:r>
      <w:r w:rsidRPr="001F3D4D">
        <w:t>a kontakt:</w:t>
      </w:r>
    </w:p>
    <w:p w14:paraId="4E0F019C" w14:textId="77777777" w:rsidR="0011795D" w:rsidRPr="002C756C" w:rsidRDefault="0011795D" w:rsidP="009024BC">
      <w:pPr>
        <w:pStyle w:val="Normal1"/>
        <w:ind w:left="426" w:firstLine="0"/>
        <w:rPr>
          <w:rStyle w:val="Hyperlink"/>
        </w:rPr>
      </w:pPr>
      <w:r w:rsidRPr="002C756C">
        <w:t xml:space="preserve">Radovan Kovačević, e-mail: </w:t>
      </w:r>
      <w:hyperlink r:id="rId11" w:history="1">
        <w:r w:rsidR="005920F1" w:rsidRPr="001F3D4D">
          <w:rPr>
            <w:rStyle w:val="Hyperlink"/>
          </w:rPr>
          <w:t>e-skole-nabava@carnet.hr</w:t>
        </w:r>
      </w:hyperlink>
    </w:p>
    <w:p w14:paraId="30BDA23A" w14:textId="77777777" w:rsidR="00775444" w:rsidRPr="001F3D4D" w:rsidRDefault="00775444" w:rsidP="009024BC">
      <w:pPr>
        <w:pStyle w:val="Normal1"/>
        <w:ind w:left="426" w:firstLine="0"/>
      </w:pPr>
      <w:r w:rsidRPr="001F3D4D">
        <w:t>Komunikacija i svaka druga razmjena informacija između Naručitelja i zainteresiranih gospodarskih subjekata obavljat će se poštanskom pošiljkom, telefaksom, e-mailom, odnosno kombinacijom tih sredstava.</w:t>
      </w:r>
    </w:p>
    <w:p w14:paraId="76055BC4" w14:textId="77777777" w:rsidR="00775444" w:rsidRPr="001F3D4D" w:rsidRDefault="00775444" w:rsidP="009024BC">
      <w:pPr>
        <w:pStyle w:val="Normal1"/>
        <w:ind w:left="426" w:firstLine="0"/>
      </w:pPr>
      <w:r w:rsidRPr="001F3D4D">
        <w:t>Ako je potrebno, gospodarski subjekti mogu za vrijeme roka za dostavu ponuda zahtijevati dodatne informacije i objašnjenja vezana uz Dokumentaciju za nadmetanje, a Naručitelj će dodatne informacije i objašnjenja bez odgađanja staviti na raspolaganje na isti način i na istim internetskim stranicama kao i osnovnu dokumentaciju bez navođenja podataka o podnositelju zahtjeva.</w:t>
      </w:r>
    </w:p>
    <w:p w14:paraId="469E6018" w14:textId="77777777" w:rsidR="00775444" w:rsidRPr="001F3D4D" w:rsidRDefault="00775444" w:rsidP="009024BC">
      <w:pPr>
        <w:pStyle w:val="Normal1"/>
        <w:ind w:left="426" w:firstLine="0"/>
      </w:pPr>
      <w:r w:rsidRPr="001F3D4D">
        <w:t>Pod uvjetom da je zahtjev dostavljen pravodobno, posljednje dodatne informacije i objašnjenja vezana uz Dokumentaciju za nadmetanje, Naručitelj će staviti na raspolaganje najkasnije 6 dana prije krajnjeg roka za dostavu ponuda.</w:t>
      </w:r>
    </w:p>
    <w:p w14:paraId="44D95628" w14:textId="77777777" w:rsidR="00775444" w:rsidRPr="001F3D4D" w:rsidRDefault="00775444" w:rsidP="009024BC">
      <w:pPr>
        <w:pStyle w:val="Normal1"/>
        <w:ind w:left="426" w:firstLine="0"/>
      </w:pPr>
      <w:r w:rsidRPr="001F3D4D">
        <w:t xml:space="preserve">Ako Naručitelj za vrijeme roka za dostavu ponuda mijenja dokumentaciju, osigurat će dostupnost izmjena svim zainteresiranim gospodarskim subjektima na isti način i na istim internetskim stranicama kao i osnovnu dokumentaciju. Ako je potrebno naručitelj će izmijeniti ili ispraviti poziv na nadmetanje. Dodatne informacije i objašnjenja biti će objavljeni na sljedećim internetskim stranicama: </w:t>
      </w:r>
      <w:hyperlink r:id="rId12" w:history="1">
        <w:r w:rsidR="00D908BB" w:rsidRPr="001F3D4D">
          <w:rPr>
            <w:rStyle w:val="Hyperlink"/>
          </w:rPr>
          <w:t>https://eojn.nn.hr</w:t>
        </w:r>
      </w:hyperlink>
      <w:r w:rsidR="00D908BB" w:rsidRPr="001F3D4D">
        <w:t xml:space="preserve"> i</w:t>
      </w:r>
      <w:r w:rsidR="009024BC" w:rsidRPr="001F3D4D">
        <w:t xml:space="preserve"> </w:t>
      </w:r>
      <w:hyperlink r:id="rId13" w:history="1">
        <w:r w:rsidR="00D908BB" w:rsidRPr="001F3D4D">
          <w:rPr>
            <w:rStyle w:val="Hyperlink"/>
          </w:rPr>
          <w:t>http://www.carnet.hr/o_carnetu/javna_nabava</w:t>
        </w:r>
      </w:hyperlink>
      <w:r w:rsidRPr="001F3D4D">
        <w:t>.</w:t>
      </w:r>
    </w:p>
    <w:p w14:paraId="60CB0369" w14:textId="77777777" w:rsidR="0011795D" w:rsidRPr="001F3D4D" w:rsidRDefault="0011795D" w:rsidP="005920F1">
      <w:pPr>
        <w:pStyle w:val="Naslov2"/>
        <w:numPr>
          <w:ilvl w:val="1"/>
          <w:numId w:val="7"/>
        </w:numPr>
        <w:spacing w:before="0" w:after="0"/>
        <w:jc w:val="both"/>
      </w:pPr>
      <w:r w:rsidRPr="001F3D4D">
        <w:t>Evidencijski broj nabave:</w:t>
      </w:r>
    </w:p>
    <w:p w14:paraId="674ECCE7" w14:textId="77777777" w:rsidR="004F665C" w:rsidRPr="001F3D4D" w:rsidRDefault="0041538F" w:rsidP="002C756C">
      <w:pPr>
        <w:pStyle w:val="Normal1"/>
        <w:ind w:left="426" w:firstLine="0"/>
      </w:pPr>
      <w:r w:rsidRPr="001F3D4D">
        <w:t>1</w:t>
      </w:r>
      <w:r w:rsidR="0011795D" w:rsidRPr="001F3D4D">
        <w:t>-1</w:t>
      </w:r>
      <w:r w:rsidRPr="001F3D4D">
        <w:t>6</w:t>
      </w:r>
      <w:r w:rsidR="0011795D" w:rsidRPr="001F3D4D">
        <w:t>-</w:t>
      </w:r>
      <w:r w:rsidR="00426F69" w:rsidRPr="001F3D4D">
        <w:t>V</w:t>
      </w:r>
      <w:r w:rsidR="0011795D" w:rsidRPr="001F3D4D">
        <w:t>V-OP</w:t>
      </w:r>
    </w:p>
    <w:p w14:paraId="55179A20" w14:textId="77777777" w:rsidR="00B21F92" w:rsidRPr="001F3D4D" w:rsidRDefault="00B21F92" w:rsidP="005920F1">
      <w:pPr>
        <w:pStyle w:val="Naslov2"/>
        <w:numPr>
          <w:ilvl w:val="1"/>
          <w:numId w:val="7"/>
        </w:numPr>
        <w:spacing w:before="0" w:after="0"/>
        <w:jc w:val="both"/>
      </w:pPr>
      <w:r w:rsidRPr="001F3D4D">
        <w:t>Popis gospodarskih subjekata s kojima je naručitelj u sukobu interesa u  smislu članka 13. Zakona o javnoj nabavi</w:t>
      </w:r>
      <w:r w:rsidR="003857C7" w:rsidRPr="001F3D4D">
        <w:t xml:space="preserve"> (NN 90/11, 83/13, 143/13, 13/14 i 13/14-OUSRH)</w:t>
      </w:r>
      <w:r w:rsidRPr="001F3D4D">
        <w:t>:</w:t>
      </w:r>
    </w:p>
    <w:p w14:paraId="0580A029" w14:textId="77777777" w:rsidR="000448F7" w:rsidRPr="001F3D4D" w:rsidRDefault="000448F7" w:rsidP="002C756C">
      <w:pPr>
        <w:pStyle w:val="Naslov3"/>
        <w:ind w:left="426"/>
      </w:pPr>
      <w:r w:rsidRPr="001F3D4D">
        <w:t>E-GLAS d.o.o., Slavka Krautzeka 83/a, Rijeka</w:t>
      </w:r>
    </w:p>
    <w:p w14:paraId="328CF2E7" w14:textId="77777777" w:rsidR="007D32EE" w:rsidRPr="001F3D4D" w:rsidRDefault="007D32EE" w:rsidP="005920F1">
      <w:pPr>
        <w:pStyle w:val="Naslov2"/>
        <w:numPr>
          <w:ilvl w:val="1"/>
          <w:numId w:val="7"/>
        </w:numPr>
        <w:spacing w:before="0" w:after="0"/>
        <w:jc w:val="both"/>
      </w:pPr>
      <w:r w:rsidRPr="001F3D4D">
        <w:t>Vrsta postupka nabave:</w:t>
      </w:r>
    </w:p>
    <w:p w14:paraId="644F4F9F" w14:textId="77777777" w:rsidR="007D32EE" w:rsidRPr="001F3D4D" w:rsidRDefault="009E7BD4" w:rsidP="009024BC">
      <w:pPr>
        <w:pStyle w:val="Normal1"/>
        <w:ind w:left="426" w:firstLine="0"/>
      </w:pPr>
      <w:r w:rsidRPr="001F3D4D">
        <w:t xml:space="preserve">Otvoreni postupak javne nabave </w:t>
      </w:r>
      <w:r w:rsidR="006035AB" w:rsidRPr="001F3D4D">
        <w:t>velike</w:t>
      </w:r>
      <w:r w:rsidRPr="001F3D4D">
        <w:t xml:space="preserve"> vrijednosti (čl. </w:t>
      </w:r>
      <w:r w:rsidR="00E75D43" w:rsidRPr="001F3D4D">
        <w:t>25</w:t>
      </w:r>
      <w:r w:rsidRPr="001F3D4D">
        <w:t>. Zakona o javnoj nabavi</w:t>
      </w:r>
      <w:r w:rsidR="006035AB" w:rsidRPr="001F3D4D">
        <w:t xml:space="preserve"> NN</w:t>
      </w:r>
      <w:r w:rsidR="00166E9A" w:rsidRPr="001F3D4D">
        <w:t xml:space="preserve">  br. 90/11, 83/13, 143/13 i 13/14-OUSRH </w:t>
      </w:r>
      <w:r w:rsidRPr="001F3D4D">
        <w:t>)</w:t>
      </w:r>
      <w:r w:rsidR="00F5187B" w:rsidRPr="001F3D4D">
        <w:t>.</w:t>
      </w:r>
    </w:p>
    <w:p w14:paraId="51AE8072" w14:textId="77777777" w:rsidR="007D32EE" w:rsidRPr="001F3D4D" w:rsidRDefault="007D32EE" w:rsidP="005920F1">
      <w:pPr>
        <w:pStyle w:val="Naslov2"/>
        <w:numPr>
          <w:ilvl w:val="1"/>
          <w:numId w:val="7"/>
        </w:numPr>
        <w:spacing w:before="0" w:after="0"/>
        <w:jc w:val="both"/>
      </w:pPr>
      <w:r w:rsidRPr="001F3D4D">
        <w:t>Procijenjena vrijednost nabave:</w:t>
      </w:r>
    </w:p>
    <w:p w14:paraId="2E826EA8" w14:textId="77777777" w:rsidR="007D32EE" w:rsidRPr="001F3D4D" w:rsidRDefault="00DD2B26" w:rsidP="007D32EE">
      <w:pPr>
        <w:pStyle w:val="Normal1"/>
      </w:pPr>
      <w:r w:rsidRPr="001F3D4D">
        <w:t>5.000.000,00</w:t>
      </w:r>
      <w:r w:rsidR="007D32EE" w:rsidRPr="001F3D4D">
        <w:t xml:space="preserve"> kuna</w:t>
      </w:r>
      <w:r w:rsidR="00842E1E" w:rsidRPr="001F3D4D">
        <w:t xml:space="preserve"> (bez PDVa)</w:t>
      </w:r>
      <w:r w:rsidR="00F5187B" w:rsidRPr="001F3D4D">
        <w:t>.</w:t>
      </w:r>
    </w:p>
    <w:p w14:paraId="5CDBE351" w14:textId="77777777" w:rsidR="007D32EE" w:rsidRPr="001F3D4D" w:rsidRDefault="007D32EE" w:rsidP="005920F1">
      <w:pPr>
        <w:pStyle w:val="Naslov2"/>
        <w:numPr>
          <w:ilvl w:val="1"/>
          <w:numId w:val="7"/>
        </w:numPr>
        <w:spacing w:before="0" w:after="0"/>
        <w:jc w:val="both"/>
      </w:pPr>
      <w:r w:rsidRPr="001F3D4D">
        <w:t>Vrsta ugovora o javnoj nabavi:</w:t>
      </w:r>
    </w:p>
    <w:p w14:paraId="7AAC94C8" w14:textId="77777777" w:rsidR="007D32EE" w:rsidRPr="001F3D4D" w:rsidRDefault="007D32EE" w:rsidP="007D32EE">
      <w:pPr>
        <w:pStyle w:val="Normal1"/>
      </w:pPr>
      <w:r w:rsidRPr="001F3D4D">
        <w:t xml:space="preserve">Ugovor o javnoj nabavi </w:t>
      </w:r>
      <w:r w:rsidR="000B2AEE" w:rsidRPr="001F3D4D">
        <w:t>usluga</w:t>
      </w:r>
      <w:r w:rsidR="00842E1E" w:rsidRPr="001F3D4D">
        <w:t>.</w:t>
      </w:r>
    </w:p>
    <w:p w14:paraId="49D4AE3F" w14:textId="77777777" w:rsidR="007D32EE" w:rsidRPr="001F3D4D" w:rsidRDefault="007D32EE" w:rsidP="001B6833">
      <w:pPr>
        <w:pStyle w:val="Naslov2"/>
        <w:numPr>
          <w:ilvl w:val="1"/>
          <w:numId w:val="7"/>
        </w:numPr>
        <w:spacing w:before="0" w:after="60"/>
        <w:jc w:val="both"/>
      </w:pPr>
      <w:r w:rsidRPr="001F3D4D">
        <w:t>Naručitelj će s odabranim ponuditeljem sklopiti ugovor o javnoj nabavi</w:t>
      </w:r>
      <w:r w:rsidR="009378F4" w:rsidRPr="001F3D4D">
        <w:t>.</w:t>
      </w:r>
    </w:p>
    <w:p w14:paraId="7F2D8ECF" w14:textId="77777777" w:rsidR="007D32EE" w:rsidRPr="001F3D4D" w:rsidRDefault="007D32EE" w:rsidP="001B6833">
      <w:pPr>
        <w:pStyle w:val="Naslov2"/>
        <w:numPr>
          <w:ilvl w:val="1"/>
          <w:numId w:val="7"/>
        </w:numPr>
        <w:spacing w:before="0" w:after="60"/>
        <w:jc w:val="both"/>
      </w:pPr>
      <w:r w:rsidRPr="001F3D4D">
        <w:t>Naručitelj neće provoditi elektroničku dražbu</w:t>
      </w:r>
      <w:r w:rsidR="009378F4" w:rsidRPr="001F3D4D">
        <w:t>.</w:t>
      </w:r>
    </w:p>
    <w:p w14:paraId="11CC98EF" w14:textId="64681A74" w:rsidR="005920F1" w:rsidRPr="001F3D4D" w:rsidRDefault="005920F1" w:rsidP="001B6833">
      <w:pPr>
        <w:pStyle w:val="Naslov2"/>
        <w:numPr>
          <w:ilvl w:val="1"/>
          <w:numId w:val="7"/>
        </w:numPr>
        <w:spacing w:before="0" w:after="60"/>
        <w:ind w:left="993" w:hanging="993"/>
        <w:jc w:val="both"/>
      </w:pPr>
      <w:r w:rsidRPr="001F3D4D">
        <w:t xml:space="preserve">Elektronička dostava ponuda je </w:t>
      </w:r>
      <w:r w:rsidR="006530B1">
        <w:t>ob</w:t>
      </w:r>
      <w:r w:rsidR="000E260C" w:rsidRPr="001F3D4D">
        <w:t>vezna</w:t>
      </w:r>
      <w:r w:rsidRPr="001F3D4D">
        <w:t>.</w:t>
      </w:r>
    </w:p>
    <w:p w14:paraId="24CEFA6F" w14:textId="77777777" w:rsidR="00712E66" w:rsidRPr="001F3D4D" w:rsidRDefault="00712E66" w:rsidP="002C756C">
      <w:pPr>
        <w:pStyle w:val="Naslov2"/>
        <w:spacing w:before="0" w:after="60"/>
        <w:jc w:val="both"/>
      </w:pPr>
    </w:p>
    <w:p w14:paraId="1C00B519" w14:textId="77777777" w:rsidR="00290976" w:rsidRPr="001F3D4D" w:rsidRDefault="009E7BD4" w:rsidP="001B6833">
      <w:pPr>
        <w:pStyle w:val="Naslov1"/>
        <w:numPr>
          <w:ilvl w:val="0"/>
          <w:numId w:val="7"/>
        </w:numPr>
        <w:shd w:val="clear" w:color="auto" w:fill="B8CCE4" w:themeFill="accent1" w:themeFillTint="66"/>
      </w:pPr>
      <w:bookmarkStart w:id="18" w:name="_Toc321139926"/>
      <w:bookmarkStart w:id="19" w:name="_Toc321140169"/>
      <w:bookmarkStart w:id="20" w:name="_Toc428429098"/>
      <w:bookmarkStart w:id="21" w:name="_Toc441229877"/>
      <w:r w:rsidRPr="001F3D4D">
        <w:t>PODACI O PREDMETU NABAVE</w:t>
      </w:r>
      <w:bookmarkEnd w:id="18"/>
      <w:bookmarkEnd w:id="19"/>
      <w:bookmarkEnd w:id="20"/>
      <w:bookmarkEnd w:id="21"/>
    </w:p>
    <w:p w14:paraId="623039DA" w14:textId="77777777" w:rsidR="00794EAD" w:rsidRPr="001F3D4D" w:rsidRDefault="002474C8" w:rsidP="001B6833">
      <w:pPr>
        <w:pStyle w:val="Naslov2"/>
        <w:numPr>
          <w:ilvl w:val="1"/>
          <w:numId w:val="7"/>
        </w:numPr>
      </w:pPr>
      <w:r w:rsidRPr="001F3D4D">
        <w:t>Opis predmeta nabave</w:t>
      </w:r>
    </w:p>
    <w:p w14:paraId="6F283BC1" w14:textId="77777777" w:rsidR="00D908BB" w:rsidRPr="001F3D4D" w:rsidRDefault="00491E5B" w:rsidP="001B6833">
      <w:r w:rsidRPr="001F3D4D">
        <w:t xml:space="preserve">Predmet otvorenog postupka nabave je </w:t>
      </w:r>
      <w:r w:rsidR="00CC6766" w:rsidRPr="001F3D4D">
        <w:t xml:space="preserve">usluga </w:t>
      </w:r>
      <w:r w:rsidR="00D97E4B" w:rsidRPr="001F3D4D">
        <w:t xml:space="preserve">agencije za organizaciju putovanja i </w:t>
      </w:r>
      <w:r w:rsidR="00A97CE7" w:rsidRPr="001F3D4D">
        <w:t>kongresnog turizma za potrebe</w:t>
      </w:r>
      <w:r w:rsidR="00D908BB" w:rsidRPr="001F3D4D">
        <w:t>:</w:t>
      </w:r>
    </w:p>
    <w:p w14:paraId="758959F7" w14:textId="77777777" w:rsidR="00D908BB" w:rsidRPr="001F3D4D" w:rsidRDefault="00A97CE7" w:rsidP="003103AE">
      <w:pPr>
        <w:pStyle w:val="ListParagraph"/>
        <w:numPr>
          <w:ilvl w:val="0"/>
          <w:numId w:val="35"/>
        </w:numPr>
      </w:pPr>
      <w:r w:rsidRPr="001F3D4D">
        <w:t xml:space="preserve">dvije (2) </w:t>
      </w:r>
      <w:r w:rsidR="004824B3" w:rsidRPr="001F3D4D">
        <w:t>CARNetove</w:t>
      </w:r>
      <w:r w:rsidR="00CC6766" w:rsidRPr="001F3D4D">
        <w:t xml:space="preserve"> korisničk</w:t>
      </w:r>
      <w:r w:rsidR="004824B3" w:rsidRPr="001F3D4D">
        <w:t>e</w:t>
      </w:r>
      <w:r w:rsidR="00CC6766" w:rsidRPr="001F3D4D">
        <w:t xml:space="preserve"> konferencij</w:t>
      </w:r>
      <w:r w:rsidR="004824B3" w:rsidRPr="001F3D4D">
        <w:t>e</w:t>
      </w:r>
      <w:r w:rsidR="00D97E4B" w:rsidRPr="001F3D4D">
        <w:t xml:space="preserve">, </w:t>
      </w:r>
    </w:p>
    <w:p w14:paraId="314D4680" w14:textId="77777777" w:rsidR="00D908BB" w:rsidRPr="001F3D4D" w:rsidRDefault="00A97CE7" w:rsidP="003103AE">
      <w:pPr>
        <w:pStyle w:val="ListParagraph"/>
        <w:numPr>
          <w:ilvl w:val="0"/>
          <w:numId w:val="35"/>
        </w:numPr>
      </w:pPr>
      <w:r w:rsidRPr="001F3D4D">
        <w:t>dva (2) skupa</w:t>
      </w:r>
      <w:r w:rsidR="00D97E4B" w:rsidRPr="001F3D4D">
        <w:t xml:space="preserve"> Suvremene tehnologije u obrazovanju</w:t>
      </w:r>
      <w:r w:rsidR="001B6833" w:rsidRPr="001F3D4D">
        <w:t xml:space="preserve">, </w:t>
      </w:r>
    </w:p>
    <w:p w14:paraId="7C967A62" w14:textId="77777777" w:rsidR="00D908BB" w:rsidRPr="001F3D4D" w:rsidRDefault="003103AE" w:rsidP="003103AE">
      <w:pPr>
        <w:pStyle w:val="ListParagraph"/>
        <w:numPr>
          <w:ilvl w:val="0"/>
          <w:numId w:val="35"/>
        </w:numPr>
      </w:pPr>
      <w:r w:rsidRPr="001F3D4D">
        <w:t xml:space="preserve">šest </w:t>
      </w:r>
      <w:r w:rsidR="00413B15" w:rsidRPr="001F3D4D">
        <w:t>(</w:t>
      </w:r>
      <w:r w:rsidR="00620DDE" w:rsidRPr="001F3D4D">
        <w:t>7</w:t>
      </w:r>
      <w:r w:rsidR="00413B15" w:rsidRPr="001F3D4D">
        <w:t>) internih radionica</w:t>
      </w:r>
      <w:r w:rsidR="00D908BB" w:rsidRPr="001F3D4D">
        <w:t xml:space="preserve">, </w:t>
      </w:r>
    </w:p>
    <w:p w14:paraId="33E1F24B" w14:textId="77777777" w:rsidR="00D908BB" w:rsidRPr="001F3D4D" w:rsidRDefault="003103AE" w:rsidP="003103AE">
      <w:pPr>
        <w:pStyle w:val="ListParagraph"/>
        <w:numPr>
          <w:ilvl w:val="0"/>
          <w:numId w:val="35"/>
        </w:numPr>
      </w:pPr>
      <w:r w:rsidRPr="001F3D4D">
        <w:t xml:space="preserve">dvije </w:t>
      </w:r>
      <w:r w:rsidR="00413B15" w:rsidRPr="001F3D4D">
        <w:t>(</w:t>
      </w:r>
      <w:r w:rsidRPr="001F3D4D">
        <w:t>2</w:t>
      </w:r>
      <w:r w:rsidR="00D97E4B" w:rsidRPr="001F3D4D">
        <w:t xml:space="preserve">) interne konferencije, </w:t>
      </w:r>
    </w:p>
    <w:p w14:paraId="7E190846" w14:textId="77777777" w:rsidR="00D908BB" w:rsidRPr="001F3D4D" w:rsidRDefault="00D97E4B" w:rsidP="003103AE">
      <w:pPr>
        <w:pStyle w:val="ListParagraph"/>
        <w:numPr>
          <w:ilvl w:val="0"/>
          <w:numId w:val="35"/>
        </w:numPr>
      </w:pPr>
      <w:r w:rsidRPr="001F3D4D">
        <w:t xml:space="preserve">jednog (1) završnog događanja </w:t>
      </w:r>
    </w:p>
    <w:p w14:paraId="215F6E40" w14:textId="77777777" w:rsidR="00D908BB" w:rsidRPr="001F3D4D" w:rsidRDefault="00D97E4B" w:rsidP="003103AE">
      <w:pPr>
        <w:pStyle w:val="ListParagraph"/>
        <w:numPr>
          <w:ilvl w:val="0"/>
          <w:numId w:val="35"/>
        </w:numPr>
      </w:pPr>
      <w:r w:rsidRPr="001F3D4D">
        <w:t>te svih domaćih i inozemnih putovanja</w:t>
      </w:r>
      <w:r w:rsidR="003103AE" w:rsidRPr="001F3D4D">
        <w:t>,</w:t>
      </w:r>
      <w:r w:rsidRPr="001F3D4D">
        <w:t xml:space="preserve"> </w:t>
      </w:r>
    </w:p>
    <w:p w14:paraId="65155ACD" w14:textId="1F58A960" w:rsidR="00CC6766" w:rsidRPr="001F3D4D" w:rsidRDefault="00D908BB" w:rsidP="00D908BB">
      <w:r w:rsidRPr="001F3D4D">
        <w:t xml:space="preserve">a sve </w:t>
      </w:r>
      <w:r w:rsidR="00D97E4B" w:rsidRPr="001F3D4D">
        <w:t xml:space="preserve">u sklopu pilot projekta "e-Škole: </w:t>
      </w:r>
      <w:r w:rsidR="008C45FE">
        <w:t>U</w:t>
      </w:r>
      <w:r w:rsidR="00D720E0" w:rsidRPr="001F3D4D">
        <w:t>spostava sustava razvoja digitalno zrelih škola</w:t>
      </w:r>
      <w:r w:rsidR="00D97E4B" w:rsidRPr="001F3D4D">
        <w:t xml:space="preserve">". </w:t>
      </w:r>
    </w:p>
    <w:p w14:paraId="7F49443C" w14:textId="77777777" w:rsidR="00794EAD" w:rsidRPr="001F3D4D" w:rsidRDefault="00CC6766" w:rsidP="00CC6766">
      <w:pPr>
        <w:rPr>
          <w:bCs/>
        </w:rPr>
      </w:pPr>
      <w:r w:rsidRPr="001F3D4D">
        <w:rPr>
          <w:bCs/>
        </w:rPr>
        <w:t>Cilj pilot projekta je uspostaviti sustav kojim će se podići razina digitalne zrelosti hrvatskih škola, kroz razvoj digitalnih kompetencija nastavnog i nenastavnog osoblja, razvoj digitalnog sadržaja, opremanje škola IKT opremom, provedbu potrebnih infrastrukturnih radova vezanih za pristup Internetu te kroz razvoj usluga za transparentno poslovanje škola i kvalitetno upravljanje nastavnim procesom. Pilot projekt poslužit će za testiranje organizacijskih, tehnoloških i obrazovnih pretpostavki uvođenja IKT-a u obrazovne procese, stoga će škole uključene u pilot projekt biti u prilici prilagoditi načine učenja i poučavanja novom informatiziranom okolišu s ciljem uporabe suvremenih metoda i alata u nastavi, kao i lakšeg praćenja napredovanja učenika. Pilot proj</w:t>
      </w:r>
      <w:r w:rsidR="0053184C" w:rsidRPr="001F3D4D">
        <w:rPr>
          <w:bCs/>
        </w:rPr>
        <w:t>ekt će se provoditi na 15</w:t>
      </w:r>
      <w:r w:rsidRPr="001F3D4D">
        <w:rPr>
          <w:bCs/>
        </w:rPr>
        <w:t>0 osnovnih i srednjih škola u Republici Hrvatskoj od 2015. godine do 201</w:t>
      </w:r>
      <w:r w:rsidR="009D7F8D" w:rsidRPr="001F3D4D">
        <w:rPr>
          <w:bCs/>
        </w:rPr>
        <w:t>8</w:t>
      </w:r>
      <w:r w:rsidRPr="001F3D4D">
        <w:rPr>
          <w:bCs/>
        </w:rPr>
        <w:t xml:space="preserve">. godine. Više informacija o pilot projektu dostupno je na mrežnoj stranici </w:t>
      </w:r>
      <w:hyperlink r:id="rId14" w:history="1">
        <w:r w:rsidRPr="001F3D4D">
          <w:rPr>
            <w:rStyle w:val="Hyperlink"/>
            <w:bCs/>
          </w:rPr>
          <w:t>http://www.carnet.hr/e-skole</w:t>
        </w:r>
      </w:hyperlink>
      <w:r w:rsidRPr="001F3D4D">
        <w:rPr>
          <w:bCs/>
        </w:rPr>
        <w:t xml:space="preserve">. </w:t>
      </w:r>
    </w:p>
    <w:p w14:paraId="38CBA2DD" w14:textId="77777777" w:rsidR="00CC6766" w:rsidRPr="001F3D4D" w:rsidRDefault="002474C8" w:rsidP="00491E5B">
      <w:r w:rsidRPr="001F3D4D">
        <w:t xml:space="preserve">CPV oznaka i naziv prema Uredbi o uvjetima primjene Jedinstvenog rječnika javne nabave (CPV): </w:t>
      </w:r>
      <w:r w:rsidR="00292771" w:rsidRPr="001F3D4D">
        <w:t xml:space="preserve"> </w:t>
      </w:r>
    </w:p>
    <w:p w14:paraId="7733D5DE" w14:textId="562207E9" w:rsidR="00CC6766" w:rsidRPr="001F3D4D" w:rsidRDefault="00CC6766" w:rsidP="00CC6766">
      <w:r w:rsidRPr="001F3D4D">
        <w:t>63510000-7 Usluge putničkih agencija i slične usluge</w:t>
      </w:r>
      <w:r w:rsidR="004B32D0">
        <w:t>.</w:t>
      </w:r>
    </w:p>
    <w:p w14:paraId="1AA0A0D5" w14:textId="77777777" w:rsidR="00F9070C" w:rsidRPr="001F3D4D" w:rsidRDefault="00F9070C" w:rsidP="001B6833">
      <w:pPr>
        <w:pStyle w:val="Naslov2"/>
        <w:numPr>
          <w:ilvl w:val="1"/>
          <w:numId w:val="7"/>
        </w:numPr>
      </w:pPr>
      <w:r w:rsidRPr="001F3D4D">
        <w:t>Grupe predmeta nabave</w:t>
      </w:r>
    </w:p>
    <w:p w14:paraId="1F46D689" w14:textId="77777777" w:rsidR="00602B37" w:rsidRPr="001F3D4D" w:rsidRDefault="00602B37" w:rsidP="00602B37">
      <w:r w:rsidRPr="001F3D4D">
        <w:t>Nije dozvoljeno nuđenje po grupama ili dijelovima predmeta nabave.</w:t>
      </w:r>
    </w:p>
    <w:p w14:paraId="7BA1005C" w14:textId="77777777" w:rsidR="00602B37" w:rsidRPr="001F3D4D" w:rsidRDefault="00602B37" w:rsidP="001B6833">
      <w:pPr>
        <w:pStyle w:val="Naslov2"/>
        <w:numPr>
          <w:ilvl w:val="1"/>
          <w:numId w:val="7"/>
        </w:numPr>
      </w:pPr>
      <w:r w:rsidRPr="001F3D4D">
        <w:t>Količina predmeta nabave</w:t>
      </w:r>
    </w:p>
    <w:p w14:paraId="6A97CB45" w14:textId="77777777" w:rsidR="00DE61B3" w:rsidRPr="001F3D4D" w:rsidRDefault="00DE61B3" w:rsidP="00DE61B3">
      <w:r w:rsidRPr="001F3D4D">
        <w:t>Količine predmeta nabave određene su u troškovniku</w:t>
      </w:r>
      <w:r w:rsidR="00751B16" w:rsidRPr="001F3D4D">
        <w:t>.</w:t>
      </w:r>
    </w:p>
    <w:p w14:paraId="5C5E0E06" w14:textId="77777777" w:rsidR="00DE61B3" w:rsidRPr="001F3D4D" w:rsidRDefault="005F1D40" w:rsidP="00DE61B3">
      <w:r w:rsidRPr="001F3D4D">
        <w:t>Ponuditelj mora ponuditi iznos agencijske naknade za cjelokupni opseg predmeta nabave.</w:t>
      </w:r>
    </w:p>
    <w:p w14:paraId="2FB52BD4" w14:textId="77777777" w:rsidR="00712E66" w:rsidRDefault="00DE61B3" w:rsidP="0047369E">
      <w:r w:rsidRPr="001F3D4D">
        <w:t>Ponuditelj je dužan ponuditi i izvršiti uslugu sukladno svim tehničkim uvjetima koji su navedeni u ovoj dokumentaciji za nadmetanje.</w:t>
      </w:r>
    </w:p>
    <w:p w14:paraId="1F4CF4F7" w14:textId="545F3264" w:rsidR="00602B37" w:rsidRPr="001F3D4D" w:rsidRDefault="00602B37" w:rsidP="001B6833">
      <w:pPr>
        <w:pStyle w:val="Naslov2"/>
        <w:numPr>
          <w:ilvl w:val="1"/>
          <w:numId w:val="7"/>
        </w:numPr>
      </w:pPr>
      <w:r w:rsidRPr="001F3D4D">
        <w:t>Tehnička specifikacija predmeta nabave</w:t>
      </w:r>
    </w:p>
    <w:p w14:paraId="665E7A13" w14:textId="77777777" w:rsidR="009D2C11" w:rsidRDefault="00602B37" w:rsidP="009D2C11">
      <w:r w:rsidRPr="001F3D4D">
        <w:t>Detaljna tehnička specifikacija predmeta nabave opisan</w:t>
      </w:r>
      <w:r w:rsidR="00A56F92" w:rsidRPr="001F3D4D">
        <w:t>a</w:t>
      </w:r>
      <w:r w:rsidRPr="001F3D4D">
        <w:t xml:space="preserve"> </w:t>
      </w:r>
      <w:r w:rsidR="00A56F92" w:rsidRPr="001F3D4D">
        <w:t xml:space="preserve">je </w:t>
      </w:r>
      <w:r w:rsidRPr="001F3D4D">
        <w:t xml:space="preserve">u Dodatku </w:t>
      </w:r>
      <w:r w:rsidR="002B6FF6" w:rsidRPr="001F3D4D">
        <w:t>1</w:t>
      </w:r>
      <w:r w:rsidRPr="001F3D4D">
        <w:t>.</w:t>
      </w:r>
      <w:r w:rsidR="00DC7A49" w:rsidRPr="001F3D4D">
        <w:t xml:space="preserve"> Dokumentacije za nadmetanje.</w:t>
      </w:r>
      <w:r w:rsidR="00CF2169" w:rsidRPr="001F3D4D">
        <w:t xml:space="preserve"> </w:t>
      </w:r>
    </w:p>
    <w:p w14:paraId="517E1CA5" w14:textId="77777777" w:rsidR="00CF3975" w:rsidRPr="001F3D4D" w:rsidRDefault="00CF3975" w:rsidP="001B6833">
      <w:pPr>
        <w:pStyle w:val="Naslov2"/>
        <w:numPr>
          <w:ilvl w:val="1"/>
          <w:numId w:val="7"/>
        </w:numPr>
      </w:pPr>
      <w:r w:rsidRPr="001F3D4D">
        <w:t>Troškovnik</w:t>
      </w:r>
    </w:p>
    <w:p w14:paraId="6E1DB570" w14:textId="5C724A84" w:rsidR="00974A96" w:rsidRPr="001F3D4D" w:rsidRDefault="00712E66" w:rsidP="00974A96">
      <w:r>
        <w:t xml:space="preserve">Troškovnik je poseban dokument </w:t>
      </w:r>
      <w:r w:rsidR="007D0BC2">
        <w:t xml:space="preserve">u </w:t>
      </w:r>
      <w:r w:rsidR="006530B1">
        <w:t>.</w:t>
      </w:r>
      <w:r w:rsidR="007D0BC2">
        <w:t>xls formatu koji je Naručitelj stavio na raspolaga</w:t>
      </w:r>
      <w:r w:rsidR="00681B6D">
        <w:t>nje potencijalnim ponuditeljima,</w:t>
      </w:r>
      <w:r w:rsidR="007D0BC2">
        <w:t xml:space="preserve"> </w:t>
      </w:r>
      <w:r>
        <w:t xml:space="preserve">učitan </w:t>
      </w:r>
      <w:r w:rsidR="007D0BC2">
        <w:t xml:space="preserve">je </w:t>
      </w:r>
      <w:r>
        <w:t>u Elektronički oglasnik javne nabave Republike Hrvatske</w:t>
      </w:r>
      <w:r w:rsidR="007D0BC2">
        <w:t xml:space="preserve"> te je sastavni dio dokumentacije za nadmetanje. Ponuditelj je u svojoj ponudi dužan koristiti </w:t>
      </w:r>
      <w:r w:rsidR="006530B1">
        <w:t>.</w:t>
      </w:r>
      <w:r w:rsidR="007D0BC2">
        <w:t>xls predložak koji je Naručitelj stavio na raspolaganje.</w:t>
      </w:r>
    </w:p>
    <w:p w14:paraId="04C67F2E" w14:textId="77777777" w:rsidR="00500BB0" w:rsidRPr="001F3D4D" w:rsidRDefault="00500BB0" w:rsidP="00500BB0">
      <w:r w:rsidRPr="001F3D4D">
        <w:t>Ponuditelj u troškovniku iskazuje cjelokupni postotni iznos agencijske naknade</w:t>
      </w:r>
      <w:r w:rsidR="00FC6D6E" w:rsidRPr="001F3D4D">
        <w:t xml:space="preserve"> </w:t>
      </w:r>
      <w:r w:rsidR="00D40112" w:rsidRPr="001F3D4D">
        <w:t xml:space="preserve">(udio agencijske naknade u procijenjenoj vrijednosti nabave) </w:t>
      </w:r>
      <w:r w:rsidR="00FC6D6E" w:rsidRPr="001F3D4D">
        <w:t>i cjelokupni iznos agencijske naknade u HRK</w:t>
      </w:r>
      <w:r w:rsidRPr="001F3D4D">
        <w:t xml:space="preserve"> za pružanje usluga navedenih u dokumentaciji za nadmetanje. </w:t>
      </w:r>
    </w:p>
    <w:p w14:paraId="4E09B3FE" w14:textId="77777777" w:rsidR="009D4FA0" w:rsidRPr="001F3D4D" w:rsidRDefault="009D4FA0" w:rsidP="00500BB0">
      <w:r w:rsidRPr="001F3D4D">
        <w:t xml:space="preserve">Postotni iznos agencijske naknade izražava se u postotnom iznosu na dvije decimale te se odnosi na udio agencijske naknade u cjelokupnoj procijenjenoj vrijednosti nabave koja uključuje sve troškove u neto iznosu bez PDV-a, a koja je definirana u točki 1.6. ove dokumentacije za nadmetanje i iznosi </w:t>
      </w:r>
      <w:r w:rsidR="00DD2B26" w:rsidRPr="001F3D4D">
        <w:t>5.000.000,00</w:t>
      </w:r>
      <w:r w:rsidR="00620DDE" w:rsidRPr="001F3D4D">
        <w:t xml:space="preserve"> </w:t>
      </w:r>
      <w:r w:rsidRPr="001F3D4D">
        <w:t>kuna.</w:t>
      </w:r>
    </w:p>
    <w:p w14:paraId="654AFE86" w14:textId="77777777" w:rsidR="00500BB0" w:rsidRPr="001F3D4D" w:rsidRDefault="00500BB0" w:rsidP="00500BB0">
      <w:r w:rsidRPr="001F3D4D">
        <w:t xml:space="preserve">Postotni iznos agencijske naknade </w:t>
      </w:r>
      <w:r w:rsidR="00FC6D6E" w:rsidRPr="001F3D4D">
        <w:t xml:space="preserve">i iznos agencijske naknade </w:t>
      </w:r>
      <w:r w:rsidR="009D4FA0" w:rsidRPr="001F3D4D">
        <w:t>mora biti izraž</w:t>
      </w:r>
      <w:r w:rsidRPr="001F3D4D">
        <w:t>en na dvije decimale.</w:t>
      </w:r>
    </w:p>
    <w:p w14:paraId="09134010" w14:textId="77777777" w:rsidR="00500BB0" w:rsidRPr="001F3D4D" w:rsidRDefault="00500BB0" w:rsidP="00500BB0">
      <w:r w:rsidRPr="001F3D4D">
        <w:t xml:space="preserve">Ponuditelj ne može ponuditi postotni iznos agencijske naknade </w:t>
      </w:r>
      <w:r w:rsidR="00FC6D6E" w:rsidRPr="001F3D4D">
        <w:t xml:space="preserve">i iznos agencijske naknade </w:t>
      </w:r>
      <w:r w:rsidRPr="001F3D4D">
        <w:t>s predznakom minus (negativni) ili jednak nuli.</w:t>
      </w:r>
    </w:p>
    <w:p w14:paraId="428D5012" w14:textId="77777777" w:rsidR="00B95346" w:rsidRPr="001F3D4D" w:rsidRDefault="00B95346" w:rsidP="002C756C">
      <w:r w:rsidRPr="001F3D4D">
        <w:t>Jedinična cijena izračunava se kao umnožak postotnog iznosa agencijske naknade i procijenjene vrijednosti nabave bez PDV-a, a koja je definirana u točki 1.6. ove dokumentacije za nadmetanje i iznosi 5.000.000,00 kuna koji se zatim podijeli sa 100.</w:t>
      </w:r>
    </w:p>
    <w:p w14:paraId="4245AD76" w14:textId="77777777" w:rsidR="00F70D92" w:rsidRPr="001F3D4D" w:rsidRDefault="00F70D92" w:rsidP="001B6833">
      <w:pPr>
        <w:pStyle w:val="Naslov2"/>
        <w:numPr>
          <w:ilvl w:val="1"/>
          <w:numId w:val="7"/>
        </w:numPr>
      </w:pPr>
      <w:r w:rsidRPr="001F3D4D">
        <w:t>Mjesto isporuke pružanja usluga</w:t>
      </w:r>
    </w:p>
    <w:p w14:paraId="061C696D" w14:textId="77777777" w:rsidR="009D2C11" w:rsidRPr="001F3D4D" w:rsidRDefault="00CF1576" w:rsidP="009D2C11">
      <w:r w:rsidRPr="001F3D4D">
        <w:rPr>
          <w:rFonts w:cs="Arial"/>
          <w:szCs w:val="24"/>
        </w:rPr>
        <w:t>Hrvatska akademska i istraživačka mreža – CARNet, Josipa Marohnića 5, Zagreb</w:t>
      </w:r>
      <w:r w:rsidR="00C51D20" w:rsidRPr="001F3D4D">
        <w:rPr>
          <w:rFonts w:cs="Arial"/>
          <w:szCs w:val="24"/>
        </w:rPr>
        <w:t>.</w:t>
      </w:r>
      <w:r w:rsidR="009D2C11" w:rsidRPr="001F3D4D">
        <w:t xml:space="preserve"> </w:t>
      </w:r>
      <w:r w:rsidR="00F02A7C" w:rsidRPr="001F3D4D">
        <w:t xml:space="preserve">Pružanje usluge </w:t>
      </w:r>
      <w:r w:rsidR="00154A9D" w:rsidRPr="001F3D4D">
        <w:t xml:space="preserve">organizacije </w:t>
      </w:r>
      <w:r w:rsidR="00F02A7C" w:rsidRPr="001F3D4D">
        <w:t>putovanja</w:t>
      </w:r>
      <w:r w:rsidR="00154A9D" w:rsidRPr="001F3D4D">
        <w:t xml:space="preserve">, </w:t>
      </w:r>
      <w:r w:rsidR="009D2C11" w:rsidRPr="001F3D4D">
        <w:t>smještaja</w:t>
      </w:r>
      <w:r w:rsidR="00154A9D" w:rsidRPr="001F3D4D">
        <w:t xml:space="preserve"> i prehrane</w:t>
      </w:r>
      <w:r w:rsidR="009D2C11" w:rsidRPr="001F3D4D">
        <w:t xml:space="preserve"> je sukcesivno tijekom ugovornog razdoblja i vrši se po pojedinoj narudžbi. Narudžbe se ispostavljaju iz sjedišta naručitelja putem e-maila. U narudžbi će biti određena vrsta usluge</w:t>
      </w:r>
      <w:r w:rsidR="00F02A7C" w:rsidRPr="001F3D4D">
        <w:t xml:space="preserve"> i količina</w:t>
      </w:r>
      <w:r w:rsidR="009D2C11" w:rsidRPr="001F3D4D">
        <w:t>.</w:t>
      </w:r>
    </w:p>
    <w:p w14:paraId="0B05411C" w14:textId="77777777" w:rsidR="00974A96" w:rsidRPr="001F3D4D" w:rsidRDefault="00974A96" w:rsidP="001B6833">
      <w:pPr>
        <w:pStyle w:val="Naslov2"/>
        <w:numPr>
          <w:ilvl w:val="1"/>
          <w:numId w:val="7"/>
        </w:numPr>
      </w:pPr>
      <w:r w:rsidRPr="001F3D4D">
        <w:t>Početak i rok pružanja usluga</w:t>
      </w:r>
    </w:p>
    <w:p w14:paraId="639F7FB9" w14:textId="77777777" w:rsidR="001B6833" w:rsidRPr="001F3D4D" w:rsidRDefault="001B6833" w:rsidP="009D2C11">
      <w:pPr>
        <w:rPr>
          <w:rFonts w:cs="Arial"/>
          <w:szCs w:val="24"/>
        </w:rPr>
      </w:pPr>
      <w:r w:rsidRPr="001F3D4D">
        <w:rPr>
          <w:rFonts w:cs="Arial"/>
          <w:szCs w:val="24"/>
        </w:rPr>
        <w:t>Početak pružanja usluga započinje datumom potpisa ugovora o pružanju usluga. Usluge će se pružati u periodu od sklapanja ugovora o javnoj nabavi, pa do završet</w:t>
      </w:r>
      <w:r w:rsidR="00D97E4B" w:rsidRPr="001F3D4D">
        <w:rPr>
          <w:rFonts w:cs="Arial"/>
          <w:szCs w:val="24"/>
        </w:rPr>
        <w:t xml:space="preserve">ka </w:t>
      </w:r>
      <w:r w:rsidR="009024BC" w:rsidRPr="001F3D4D">
        <w:rPr>
          <w:rFonts w:cs="Arial"/>
          <w:szCs w:val="24"/>
        </w:rPr>
        <w:t xml:space="preserve">pilot </w:t>
      </w:r>
      <w:r w:rsidR="00D97E4B" w:rsidRPr="001F3D4D">
        <w:rPr>
          <w:rFonts w:cs="Arial"/>
          <w:szCs w:val="24"/>
        </w:rPr>
        <w:t>projekta, a najduže do 28.02.2018</w:t>
      </w:r>
      <w:r w:rsidRPr="001F3D4D">
        <w:rPr>
          <w:rFonts w:cs="Arial"/>
          <w:szCs w:val="24"/>
        </w:rPr>
        <w:t xml:space="preserve">. godine. </w:t>
      </w:r>
    </w:p>
    <w:p w14:paraId="78F3D104" w14:textId="77777777" w:rsidR="00DD2B26" w:rsidRPr="001F3D4D" w:rsidRDefault="00DD2B26" w:rsidP="009D2C11">
      <w:pPr>
        <w:rPr>
          <w:rFonts w:cs="Arial"/>
          <w:szCs w:val="24"/>
        </w:rPr>
      </w:pPr>
      <w:r w:rsidRPr="001F3D4D">
        <w:rPr>
          <w:rFonts w:cs="Arial"/>
          <w:szCs w:val="24"/>
        </w:rPr>
        <w:t xml:space="preserve">Rok za dostavu ponude </w:t>
      </w:r>
      <w:r w:rsidR="00C526D7" w:rsidRPr="001F3D4D">
        <w:rPr>
          <w:rFonts w:cs="Arial"/>
          <w:szCs w:val="24"/>
        </w:rPr>
        <w:t xml:space="preserve">ili druge tražene informacije </w:t>
      </w:r>
      <w:r w:rsidRPr="001F3D4D">
        <w:rPr>
          <w:rFonts w:cs="Arial"/>
          <w:szCs w:val="24"/>
        </w:rPr>
        <w:t>temeljem narudžbenice Naručitelja je 3 sata</w:t>
      </w:r>
      <w:r w:rsidR="00751B16" w:rsidRPr="001F3D4D">
        <w:rPr>
          <w:rFonts w:cs="Arial"/>
          <w:szCs w:val="24"/>
        </w:rPr>
        <w:t xml:space="preserve"> </w:t>
      </w:r>
      <w:r w:rsidR="00751B16" w:rsidRPr="001F3D4D">
        <w:t>od primitka narudžbe</w:t>
      </w:r>
      <w:r w:rsidR="00CB1D9F" w:rsidRPr="001F3D4D">
        <w:t xml:space="preserve"> koja je izdana po prethodnoj obavijesti Naručitelja</w:t>
      </w:r>
      <w:r w:rsidRPr="001F3D4D">
        <w:rPr>
          <w:rFonts w:cs="Arial"/>
          <w:szCs w:val="24"/>
        </w:rPr>
        <w:t>.</w:t>
      </w:r>
    </w:p>
    <w:p w14:paraId="3CA68D79" w14:textId="77777777" w:rsidR="00DD2B26" w:rsidRPr="001F3D4D" w:rsidRDefault="00DD2B26" w:rsidP="009D2C11">
      <w:pPr>
        <w:rPr>
          <w:rFonts w:cs="Arial"/>
          <w:szCs w:val="24"/>
        </w:rPr>
      </w:pPr>
      <w:r w:rsidRPr="001F3D4D">
        <w:rPr>
          <w:rFonts w:cs="Arial"/>
          <w:szCs w:val="24"/>
        </w:rPr>
        <w:t>Rok za izvršenje odobrene ponude od strane Naručitelja</w:t>
      </w:r>
      <w:r w:rsidR="00CB1D9F" w:rsidRPr="001F3D4D">
        <w:rPr>
          <w:rFonts w:cs="Arial"/>
          <w:szCs w:val="24"/>
        </w:rPr>
        <w:t>, Naručitelj definira u svojoj narudžbi.</w:t>
      </w:r>
    </w:p>
    <w:p w14:paraId="5C8E4115" w14:textId="77777777" w:rsidR="00C526D7" w:rsidRPr="001F3D4D" w:rsidRDefault="00C526D7" w:rsidP="009D2C11">
      <w:pPr>
        <w:rPr>
          <w:rFonts w:cs="Arial"/>
          <w:szCs w:val="24"/>
        </w:rPr>
      </w:pPr>
      <w:r w:rsidRPr="001F3D4D">
        <w:rPr>
          <w:rFonts w:cs="Arial"/>
          <w:szCs w:val="24"/>
        </w:rPr>
        <w:t>Rok za dostavu računa od strane odabranog ponuditelja je u roku od 5 dana od izvršenja usluge.</w:t>
      </w:r>
    </w:p>
    <w:p w14:paraId="5863B292" w14:textId="77777777" w:rsidR="00593C6A" w:rsidRPr="001F3D4D" w:rsidRDefault="00593C6A" w:rsidP="00593C6A">
      <w:pPr>
        <w:rPr>
          <w:rFonts w:cs="Arial"/>
          <w:szCs w:val="24"/>
        </w:rPr>
      </w:pPr>
      <w:r w:rsidRPr="001F3D4D">
        <w:rPr>
          <w:rFonts w:cs="Arial"/>
          <w:szCs w:val="24"/>
        </w:rPr>
        <w:t xml:space="preserve">Odabrani ponuditelj će Naručitelju platiti </w:t>
      </w:r>
      <w:r w:rsidR="00BA30C4" w:rsidRPr="001F3D4D">
        <w:rPr>
          <w:rFonts w:cs="Arial"/>
          <w:szCs w:val="24"/>
        </w:rPr>
        <w:t>ugovornu kaznu</w:t>
      </w:r>
      <w:r w:rsidRPr="001F3D4D">
        <w:rPr>
          <w:rFonts w:cs="Arial"/>
          <w:szCs w:val="24"/>
        </w:rPr>
        <w:t xml:space="preserve"> po dnevnoj stopi od 0,25%</w:t>
      </w:r>
      <w:r w:rsidR="00DD2B26" w:rsidRPr="001F3D4D">
        <w:rPr>
          <w:rFonts w:cs="Arial"/>
          <w:szCs w:val="24"/>
        </w:rPr>
        <w:t xml:space="preserve"> vrijednosti isporučene usluge</w:t>
      </w:r>
      <w:r w:rsidRPr="001F3D4D">
        <w:rPr>
          <w:rFonts w:cs="Arial"/>
          <w:szCs w:val="24"/>
        </w:rPr>
        <w:t xml:space="preserve"> za svaki dan zakašnjenja </w:t>
      </w:r>
      <w:r w:rsidR="00DD2B26" w:rsidRPr="001F3D4D">
        <w:rPr>
          <w:rFonts w:cs="Arial"/>
          <w:szCs w:val="24"/>
        </w:rPr>
        <w:t xml:space="preserve">u izvršenju </w:t>
      </w:r>
      <w:r w:rsidRPr="001F3D4D">
        <w:rPr>
          <w:rFonts w:cs="Arial"/>
          <w:szCs w:val="24"/>
        </w:rPr>
        <w:t xml:space="preserve">usluge u odnosu na utvrđeni rok. Ukupni iznos </w:t>
      </w:r>
      <w:r w:rsidR="00BA30C4" w:rsidRPr="001F3D4D">
        <w:rPr>
          <w:rFonts w:cs="Arial"/>
          <w:szCs w:val="24"/>
        </w:rPr>
        <w:t>ugovorne kazne</w:t>
      </w:r>
      <w:r w:rsidRPr="001F3D4D">
        <w:rPr>
          <w:rFonts w:cs="Arial"/>
          <w:szCs w:val="24"/>
        </w:rPr>
        <w:t xml:space="preserve"> ne može prekoračiti iznos od 10% od ukupno ugovorene </w:t>
      </w:r>
      <w:r w:rsidR="00C526D7" w:rsidRPr="001F3D4D">
        <w:rPr>
          <w:rFonts w:cs="Arial"/>
          <w:szCs w:val="24"/>
        </w:rPr>
        <w:t>vrijednosti predmeta nabave</w:t>
      </w:r>
      <w:r w:rsidRPr="001F3D4D">
        <w:rPr>
          <w:rFonts w:cs="Arial"/>
          <w:szCs w:val="24"/>
        </w:rPr>
        <w:t xml:space="preserve">. Naručitelj može odbiti </w:t>
      </w:r>
      <w:r w:rsidR="00BA30C4" w:rsidRPr="001F3D4D">
        <w:rPr>
          <w:rFonts w:cs="Arial"/>
          <w:szCs w:val="24"/>
        </w:rPr>
        <w:t>ugovornu kaznu</w:t>
      </w:r>
      <w:r w:rsidRPr="001F3D4D">
        <w:rPr>
          <w:rFonts w:cs="Arial"/>
          <w:szCs w:val="24"/>
        </w:rPr>
        <w:t xml:space="preserve"> od isplata koje duguje odabranom ponuditelju. </w:t>
      </w:r>
    </w:p>
    <w:p w14:paraId="03C6731E" w14:textId="77777777" w:rsidR="00593C6A" w:rsidRPr="001F3D4D" w:rsidRDefault="00593C6A" w:rsidP="00593C6A">
      <w:pPr>
        <w:rPr>
          <w:rFonts w:cs="Arial"/>
          <w:szCs w:val="24"/>
        </w:rPr>
      </w:pPr>
      <w:r w:rsidRPr="001F3D4D">
        <w:rPr>
          <w:rFonts w:cs="Arial"/>
          <w:szCs w:val="24"/>
        </w:rPr>
        <w:t xml:space="preserve">Plaćanje </w:t>
      </w:r>
      <w:r w:rsidR="00BA30C4" w:rsidRPr="001F3D4D">
        <w:rPr>
          <w:rFonts w:cs="Arial"/>
          <w:szCs w:val="24"/>
        </w:rPr>
        <w:t>ugovorne kazne</w:t>
      </w:r>
      <w:r w:rsidRPr="001F3D4D">
        <w:rPr>
          <w:rFonts w:cs="Arial"/>
          <w:szCs w:val="24"/>
        </w:rPr>
        <w:t xml:space="preserve"> ne utječe na obveze odabranog ponuditelja.</w:t>
      </w:r>
    </w:p>
    <w:p w14:paraId="6F3B04D6" w14:textId="77777777" w:rsidR="00C526D7" w:rsidRPr="001F3D4D" w:rsidRDefault="00DA3FA9" w:rsidP="00593C6A">
      <w:pPr>
        <w:rPr>
          <w:rFonts w:cs="Arial"/>
          <w:szCs w:val="24"/>
        </w:rPr>
      </w:pPr>
      <w:r w:rsidRPr="001F3D4D">
        <w:rPr>
          <w:rFonts w:cs="Arial"/>
          <w:szCs w:val="24"/>
        </w:rPr>
        <w:t>Pod d</w:t>
      </w:r>
      <w:r w:rsidR="00373C6D" w:rsidRPr="001F3D4D">
        <w:rPr>
          <w:rFonts w:cs="Arial"/>
          <w:szCs w:val="24"/>
        </w:rPr>
        <w:t>atum</w:t>
      </w:r>
      <w:r w:rsidRPr="001F3D4D">
        <w:rPr>
          <w:rFonts w:cs="Arial"/>
          <w:szCs w:val="24"/>
        </w:rPr>
        <w:t>om</w:t>
      </w:r>
      <w:r w:rsidR="00373C6D" w:rsidRPr="001F3D4D">
        <w:rPr>
          <w:rFonts w:cs="Arial"/>
          <w:szCs w:val="24"/>
        </w:rPr>
        <w:t xml:space="preserve"> izvršenja usluge podrazumijeva se datum kada odabrani ponuditelj dostavi vaučer ili dokaz o izvršenju usluge</w:t>
      </w:r>
      <w:r w:rsidRPr="001F3D4D">
        <w:rPr>
          <w:rFonts w:cs="Arial"/>
          <w:szCs w:val="24"/>
        </w:rPr>
        <w:t xml:space="preserve"> koju je Naručitelj naručio narudžbenicom.</w:t>
      </w:r>
    </w:p>
    <w:p w14:paraId="4DC19FC4" w14:textId="77777777" w:rsidR="00794EAD" w:rsidRPr="001F3D4D" w:rsidRDefault="00907347" w:rsidP="00C65E98">
      <w:pPr>
        <w:pStyle w:val="Naslov1"/>
        <w:numPr>
          <w:ilvl w:val="0"/>
          <w:numId w:val="7"/>
        </w:numPr>
        <w:shd w:val="clear" w:color="auto" w:fill="B8CCE4" w:themeFill="accent1" w:themeFillTint="66"/>
      </w:pPr>
      <w:bookmarkStart w:id="22" w:name="_Toc321139928"/>
      <w:bookmarkStart w:id="23" w:name="_Toc321140171"/>
      <w:bookmarkStart w:id="24" w:name="_Toc428429099"/>
      <w:bookmarkStart w:id="25" w:name="_Toc441229878"/>
      <w:r w:rsidRPr="001F3D4D">
        <w:t>RAZLOZI ISKLJUČENJA PONUDITELJA</w:t>
      </w:r>
      <w:bookmarkEnd w:id="22"/>
      <w:bookmarkEnd w:id="23"/>
      <w:bookmarkEnd w:id="24"/>
      <w:bookmarkEnd w:id="25"/>
    </w:p>
    <w:p w14:paraId="181B11A0" w14:textId="77777777" w:rsidR="00D908BB" w:rsidRPr="001F3D4D" w:rsidRDefault="00D908BB" w:rsidP="00D908BB">
      <w:pPr>
        <w:rPr>
          <w:rFonts w:cs="Arial"/>
          <w:szCs w:val="24"/>
        </w:rPr>
      </w:pPr>
      <w:bookmarkStart w:id="26" w:name="_Toc321139929"/>
      <w:bookmarkStart w:id="27" w:name="_Toc321140172"/>
      <w:r w:rsidRPr="001F3D4D">
        <w:rPr>
          <w:rFonts w:cs="Arial"/>
          <w:szCs w:val="24"/>
        </w:rPr>
        <w:t>U slučaju zajednice ponuditelja, okolnosti iz ove točke utvrđuju se za sve članove zajednice pojedinačno te se dokumenti kojima se dokazuje da ne postoje razlozi za isključenje moraju dostaviti za svakog člana zajednice.</w:t>
      </w:r>
    </w:p>
    <w:p w14:paraId="617FDE6C" w14:textId="77777777" w:rsidR="00D908BB" w:rsidRPr="001F3D4D" w:rsidRDefault="00D908BB" w:rsidP="003103AE">
      <w:pPr>
        <w:rPr>
          <w:rFonts w:cs="Arial"/>
          <w:szCs w:val="24"/>
        </w:rPr>
      </w:pPr>
      <w:r w:rsidRPr="001F3D4D">
        <w:rPr>
          <w:rFonts w:cs="Arial"/>
          <w:szCs w:val="24"/>
        </w:rPr>
        <w:t>Ako ponuditelj namjerava dio ugovora dati u podugovor jednom ili više podizvoditelja, okolnosti iz ove točke utvrđuju se pojedinačno i za podizvoditelje, te je u ponudi potrebno dostaviti dokumente kojima se dokazuje da za podizvoditelja ne postoje razlozi za isključenje.</w:t>
      </w:r>
    </w:p>
    <w:p w14:paraId="0184B107" w14:textId="77777777" w:rsidR="00F02A7C" w:rsidRPr="001F3D4D" w:rsidRDefault="00F02A7C" w:rsidP="00F02A7C">
      <w:pPr>
        <w:numPr>
          <w:ilvl w:val="1"/>
          <w:numId w:val="7"/>
        </w:numPr>
        <w:spacing w:before="120" w:after="120"/>
        <w:rPr>
          <w:b/>
        </w:rPr>
      </w:pPr>
      <w:r w:rsidRPr="001F3D4D">
        <w:rPr>
          <w:b/>
        </w:rPr>
        <w:t>Obvezni razlozi isključenja ponuditelja, te dokumenti kojima ponuditelj dokazuje da ne postoje razlozi za isključenje</w:t>
      </w:r>
    </w:p>
    <w:p w14:paraId="5A87FA36" w14:textId="77777777" w:rsidR="00F02A7C" w:rsidRPr="002C756C" w:rsidRDefault="00F02A7C" w:rsidP="002C756C">
      <w:pPr>
        <w:numPr>
          <w:ilvl w:val="2"/>
          <w:numId w:val="7"/>
        </w:numPr>
        <w:ind w:left="426"/>
        <w:rPr>
          <w:b/>
        </w:rPr>
      </w:pPr>
      <w:r w:rsidRPr="002C756C">
        <w:rPr>
          <w:b/>
        </w:rPr>
        <w:t>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14:paraId="2D96CAF4" w14:textId="77777777" w:rsidR="00F02A7C" w:rsidRPr="001F3D4D" w:rsidRDefault="00F02A7C" w:rsidP="009024BC">
      <w:pPr>
        <w:numPr>
          <w:ilvl w:val="0"/>
          <w:numId w:val="9"/>
        </w:numPr>
        <w:spacing w:after="0"/>
        <w:ind w:left="709" w:hanging="283"/>
      </w:pPr>
      <w:r w:rsidRPr="002D03D7">
        <w:rPr>
          <w:lang w:eastAsia="hr-HR"/>
        </w:rPr>
        <w:t xml:space="preserve">Prijevara (članak 236.), prijevara u gospodarskom poslovanju (članak 247.), primanje </w:t>
      </w:r>
      <w:r w:rsidRPr="001F3D4D">
        <w:t>mita u gospodarskom poslovanju (članak 252.), davanje mita u gospodarskom</w:t>
      </w:r>
      <w:r w:rsidRPr="001F3D4D">
        <w:rPr>
          <w:lang w:eastAsia="hr-HR"/>
        </w:rPr>
        <w:t xml:space="preserve"> </w:t>
      </w:r>
      <w:r w:rsidRPr="001F3D4D">
        <w:t xml:space="preserve">poslovanju </w:t>
      </w:r>
      <w:r w:rsidRPr="001F3D4D">
        <w:rPr>
          <w:lang w:eastAsia="hr-HR"/>
        </w:rPr>
        <w:t>(članak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0CF4AFB6" w14:textId="77777777" w:rsidR="00F02A7C" w:rsidRPr="001F3D4D" w:rsidRDefault="00F02A7C" w:rsidP="009024BC">
      <w:pPr>
        <w:numPr>
          <w:ilvl w:val="0"/>
          <w:numId w:val="9"/>
        </w:numPr>
        <w:spacing w:after="0"/>
        <w:ind w:left="709" w:hanging="283"/>
      </w:pPr>
      <w:r w:rsidRPr="001F3D4D">
        <w:rPr>
          <w:lang w:eastAsia="hr-HR"/>
        </w:rPr>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14:paraId="22058E05" w14:textId="77777777" w:rsidR="00F02A7C" w:rsidRPr="001F3D4D" w:rsidRDefault="00F02A7C" w:rsidP="009024BC">
      <w:pPr>
        <w:ind w:left="426"/>
        <w:rPr>
          <w:rFonts w:cs="Calibri"/>
          <w:szCs w:val="24"/>
        </w:rPr>
      </w:pPr>
      <w:r w:rsidRPr="001F3D4D">
        <w:rPr>
          <w:rFonts w:cs="Calibri"/>
          <w:szCs w:val="24"/>
        </w:rPr>
        <w:t>Gospodarski subjekt dužan je u ponudi dostaviti izjavu. Izjavu daje osoba po zakonu ovlaštena za zastupanje gospodarskog subjekta.</w:t>
      </w:r>
    </w:p>
    <w:p w14:paraId="4A26126F" w14:textId="77777777" w:rsidR="00F02A7C" w:rsidRPr="001F3D4D" w:rsidRDefault="00F02A7C" w:rsidP="009024BC">
      <w:pPr>
        <w:ind w:left="426"/>
        <w:rPr>
          <w:rFonts w:cs="Calibri"/>
          <w:b/>
          <w:szCs w:val="24"/>
        </w:rPr>
      </w:pPr>
      <w:r w:rsidRPr="001F3D4D">
        <w:rPr>
          <w:rFonts w:cs="Calibri"/>
          <w:b/>
          <w:szCs w:val="24"/>
        </w:rPr>
        <w:t>Izjava ne smije biti starija od tri mjeseca računajući od dana početka postupka javne nabave.</w:t>
      </w:r>
    </w:p>
    <w:p w14:paraId="319E0424" w14:textId="77777777" w:rsidR="00F02A7C" w:rsidRPr="001F3D4D" w:rsidRDefault="00F02A7C" w:rsidP="009024BC">
      <w:pPr>
        <w:ind w:left="426"/>
        <w:rPr>
          <w:rFonts w:cs="Calibri"/>
          <w:szCs w:val="24"/>
        </w:rPr>
      </w:pPr>
      <w:r w:rsidRPr="001F3D4D">
        <w:rPr>
          <w:rFonts w:cs="Calibri"/>
          <w:szCs w:val="24"/>
        </w:rPr>
        <w:t xml:space="preserve">Ogledni primjerak izjave nalazi se u Dodatku </w:t>
      </w:r>
      <w:r w:rsidR="00160E1A">
        <w:rPr>
          <w:rFonts w:cs="Calibri"/>
          <w:szCs w:val="24"/>
        </w:rPr>
        <w:t>5</w:t>
      </w:r>
      <w:r w:rsidRPr="001F3D4D">
        <w:rPr>
          <w:rFonts w:cs="Calibri"/>
          <w:szCs w:val="24"/>
        </w:rPr>
        <w:t>. Dokumentacije za nadmetanje.</w:t>
      </w:r>
    </w:p>
    <w:p w14:paraId="1611AE6D" w14:textId="77777777" w:rsidR="00F02A7C" w:rsidRPr="001F3D4D" w:rsidRDefault="00F02A7C" w:rsidP="009024BC">
      <w:pPr>
        <w:ind w:left="426"/>
        <w:rPr>
          <w:rFonts w:cs="Calibri"/>
          <w:szCs w:val="24"/>
        </w:rPr>
      </w:pPr>
      <w:r w:rsidRPr="001F3D4D">
        <w:rPr>
          <w:rFonts w:cs="Calibri"/>
          <w:szCs w:val="24"/>
        </w:rPr>
        <w:t>Javni naručitelj može tijekom postupka javne nabave radi provjere okolnosti iz čl. 67. st. 1. t. 1. Zakona o javnoj nabavi (NN 90/11, 83/13, 143/13, 13/14</w:t>
      </w:r>
      <w:r w:rsidR="00166E9A" w:rsidRPr="001F3D4D">
        <w:rPr>
          <w:rFonts w:cs="Calibri"/>
          <w:szCs w:val="24"/>
        </w:rPr>
        <w:t xml:space="preserve"> </w:t>
      </w:r>
      <w:r w:rsidR="00166E9A" w:rsidRPr="001F3D4D">
        <w:t>i 13/14-OUSRH</w:t>
      </w:r>
      <w:r w:rsidRPr="001F3D4D">
        <w:rPr>
          <w:rFonts w:cs="Calibri"/>
          <w:szCs w:val="24"/>
        </w:rPr>
        <w:t>) od tijela nadležnog za vođenje kaznene evidencije i razmjenu tih podataka s drugim državama za bilo kojeg ponuditelja ili osobu po zakonu ovlaštenu za zastupanje gospodarskog subjekta zatražiti izdavanje potvrde o činjenicama o kojima to tijelo vodi službenu evidenciju.</w:t>
      </w:r>
    </w:p>
    <w:p w14:paraId="3F5D3ACE" w14:textId="77777777" w:rsidR="00F02A7C" w:rsidRPr="001F3D4D" w:rsidRDefault="00F02A7C" w:rsidP="009024BC">
      <w:pPr>
        <w:ind w:left="426"/>
        <w:rPr>
          <w:rFonts w:cs="Calibri"/>
          <w:szCs w:val="24"/>
        </w:rPr>
      </w:pPr>
      <w:r w:rsidRPr="001F3D4D">
        <w:rPr>
          <w:rFonts w:cs="Calibri"/>
          <w:szCs w:val="24"/>
        </w:rPr>
        <w:t>Ako nije u mogućnosti pribaviti potvrdu iz čl. 67. st. 4. Zakona, radi provjere okolnosti iz čl. 67. st. 1. t. 1. Zakona o javnoj nabavi (NN 90/11, 83/13, 143/13, 13/14</w:t>
      </w:r>
      <w:r w:rsidR="00166E9A" w:rsidRPr="001F3D4D">
        <w:rPr>
          <w:rFonts w:cs="Calibri"/>
          <w:szCs w:val="24"/>
        </w:rPr>
        <w:t xml:space="preserve"> </w:t>
      </w:r>
      <w:r w:rsidR="00166E9A" w:rsidRPr="001F3D4D">
        <w:t>i 13/14-OUSRH</w:t>
      </w:r>
      <w:r w:rsidRPr="001F3D4D">
        <w:rPr>
          <w:rFonts w:cs="Calibri"/>
          <w:szCs w:val="24"/>
        </w:rPr>
        <w:t>) javni naručitelj može od ponuditelja zatražiti da u primjerenom roku dostavi važeći:</w:t>
      </w:r>
    </w:p>
    <w:p w14:paraId="76A5B4F1" w14:textId="77777777" w:rsidR="00F02A7C" w:rsidRPr="001F3D4D" w:rsidRDefault="00F02A7C" w:rsidP="009024BC">
      <w:pPr>
        <w:numPr>
          <w:ilvl w:val="0"/>
          <w:numId w:val="8"/>
        </w:numPr>
        <w:spacing w:after="0"/>
        <w:ind w:left="709" w:hanging="283"/>
        <w:rPr>
          <w:rFonts w:cs="Calibri"/>
          <w:szCs w:val="24"/>
        </w:rPr>
      </w:pPr>
      <w:r w:rsidRPr="001F3D4D">
        <w:rPr>
          <w:rFonts w:cs="Calibri"/>
          <w:szCs w:val="24"/>
        </w:rPr>
        <w:t>dokument tijela nadležnog za vođenje kaznene evidencije države sjedišta gospodarskog subjekta, odnosno države čiji je državljanin osoba ovlaštena po zakonu za zastupanje gospodarskog subjekta, ili</w:t>
      </w:r>
    </w:p>
    <w:p w14:paraId="4E1B8606" w14:textId="77777777" w:rsidR="00F02A7C" w:rsidRPr="001F3D4D" w:rsidRDefault="00F02A7C" w:rsidP="009024BC">
      <w:pPr>
        <w:numPr>
          <w:ilvl w:val="0"/>
          <w:numId w:val="8"/>
        </w:numPr>
        <w:spacing w:after="0"/>
        <w:ind w:left="709" w:hanging="283"/>
        <w:rPr>
          <w:rFonts w:cs="Calibri"/>
          <w:szCs w:val="24"/>
        </w:rPr>
      </w:pPr>
      <w:r w:rsidRPr="001F3D4D">
        <w:rPr>
          <w:rFonts w:cs="Calibri"/>
          <w:szCs w:val="24"/>
        </w:rPr>
        <w:t>jednakovrijedni dokument koji izdaje nadležno sudsko ili upravno tijelo u državi sjedišta gospodarskog subjekta, odnosno u državi čiji je državljanin osoba ovlaštena po zakonu za zastupanje gospodarskog subjekta, ako se ne izdaje dokument iz kaznene evidencije iz čl. 67. st. 1. t. 1. Zakona o javnoj nabavi (NN 90/11, 83/13, 143/13, 13/14</w:t>
      </w:r>
      <w:r w:rsidR="00166E9A" w:rsidRPr="001F3D4D">
        <w:rPr>
          <w:rFonts w:cs="Calibri"/>
          <w:szCs w:val="24"/>
        </w:rPr>
        <w:t xml:space="preserve"> </w:t>
      </w:r>
      <w:r w:rsidR="00166E9A" w:rsidRPr="001F3D4D">
        <w:t>i 13/14-OUSRH</w:t>
      </w:r>
      <w:r w:rsidRPr="001F3D4D">
        <w:rPr>
          <w:rFonts w:cs="Calibri"/>
          <w:szCs w:val="24"/>
        </w:rPr>
        <w:t>), ili</w:t>
      </w:r>
    </w:p>
    <w:p w14:paraId="10F1736B" w14:textId="77777777" w:rsidR="00F02A7C" w:rsidRPr="001F3D4D" w:rsidRDefault="00F02A7C" w:rsidP="009024BC">
      <w:pPr>
        <w:numPr>
          <w:ilvl w:val="0"/>
          <w:numId w:val="8"/>
        </w:numPr>
        <w:spacing w:after="0"/>
        <w:ind w:left="709" w:hanging="283"/>
        <w:rPr>
          <w:rFonts w:cs="Calibri"/>
          <w:szCs w:val="24"/>
        </w:rPr>
      </w:pPr>
      <w:r w:rsidRPr="001F3D4D">
        <w:rPr>
          <w:rFonts w:cs="Calibri"/>
          <w:szCs w:val="24"/>
        </w:rPr>
        <w:t>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čl. 67. st. 5. t. 1. i t. 2. Zakona ili oni ne obuhvaćaju sva kaznena djela iz čl. 67. st. 1. t. 1. Zakona o javnoj nabavi (NN 90/11, 83/13, 143/13, 13/14</w:t>
      </w:r>
      <w:r w:rsidR="00166E9A" w:rsidRPr="001F3D4D">
        <w:rPr>
          <w:rFonts w:cs="Calibri"/>
          <w:szCs w:val="24"/>
        </w:rPr>
        <w:t xml:space="preserve"> </w:t>
      </w:r>
      <w:r w:rsidR="00166E9A" w:rsidRPr="001F3D4D">
        <w:t>i 13/14-OUSRH</w:t>
      </w:r>
      <w:r w:rsidRPr="001F3D4D">
        <w:rPr>
          <w:rFonts w:cs="Calibri"/>
          <w:szCs w:val="24"/>
        </w:rPr>
        <w:t>).</w:t>
      </w:r>
    </w:p>
    <w:p w14:paraId="19E57E2E" w14:textId="77777777" w:rsidR="00F02A7C" w:rsidRPr="002C756C" w:rsidRDefault="00F02A7C" w:rsidP="002C756C">
      <w:pPr>
        <w:numPr>
          <w:ilvl w:val="2"/>
          <w:numId w:val="7"/>
        </w:numPr>
        <w:ind w:left="426"/>
        <w:rPr>
          <w:b/>
          <w:szCs w:val="24"/>
        </w:rPr>
      </w:pPr>
      <w:r w:rsidRPr="002C756C">
        <w:rPr>
          <w:rFonts w:cs="Calibri"/>
          <w:b/>
          <w:szCs w:val="24"/>
        </w:rPr>
        <w:t>ako gospodarski subjekt nije ispunio obvezu plaćanja dospjelih poreznih obveza i obveza za mirovinsko i zdravstveno osiguranje, osim ako mu prema posebnom zakonu plaćanje tih obveza nije dopušteno ili je odobrena odgoda plaćanja (primjerice u postupku predstečajne nagodbe). Za potrebe utvrđivanja traženih okolnosti gospodarski subjekt u ponudi ili zahtjevu za sudjelovanje dostavlja:</w:t>
      </w:r>
    </w:p>
    <w:p w14:paraId="142667EE" w14:textId="77777777" w:rsidR="00F02A7C" w:rsidRPr="001F3D4D" w:rsidRDefault="00F02A7C" w:rsidP="009024BC">
      <w:pPr>
        <w:numPr>
          <w:ilvl w:val="0"/>
          <w:numId w:val="8"/>
        </w:numPr>
        <w:spacing w:after="0"/>
        <w:ind w:left="709" w:hanging="283"/>
        <w:rPr>
          <w:rFonts w:cs="Calibri"/>
          <w:szCs w:val="24"/>
        </w:rPr>
      </w:pPr>
      <w:r w:rsidRPr="002D03D7">
        <w:rPr>
          <w:rFonts w:cs="Calibri"/>
          <w:szCs w:val="24"/>
        </w:rPr>
        <w:t xml:space="preserve">potvrdu Porezne uprave o stanju duga koja ne </w:t>
      </w:r>
      <w:r w:rsidRPr="001F3D4D">
        <w:rPr>
          <w:rFonts w:cs="Calibri"/>
          <w:szCs w:val="24"/>
        </w:rPr>
        <w:t>smije biti starija od 30 dana računajući od dana početka postupka javne nabave, ili</w:t>
      </w:r>
    </w:p>
    <w:p w14:paraId="206DD84D" w14:textId="77777777" w:rsidR="00F02A7C" w:rsidRPr="001F3D4D" w:rsidRDefault="00F02A7C" w:rsidP="009024BC">
      <w:pPr>
        <w:numPr>
          <w:ilvl w:val="0"/>
          <w:numId w:val="8"/>
        </w:numPr>
        <w:spacing w:after="0"/>
        <w:ind w:left="709" w:hanging="283"/>
        <w:rPr>
          <w:rFonts w:cs="Calibri"/>
          <w:szCs w:val="24"/>
        </w:rPr>
      </w:pPr>
      <w:r w:rsidRPr="001F3D4D">
        <w:rPr>
          <w:rFonts w:cs="Calibri"/>
          <w:szCs w:val="24"/>
        </w:rPr>
        <w:t>važeći jednakovrijedni dokument nadležnog tijela države sjedišta gospodarskog subjekta, ako se ne izdaje potvrda iz čl. 67. st. 3. t. 1. Zakona o javnoj nabavi (NN 90/11, 83/13, 143/13, 13/14</w:t>
      </w:r>
      <w:r w:rsidR="00166E9A" w:rsidRPr="001F3D4D">
        <w:rPr>
          <w:rFonts w:cs="Calibri"/>
          <w:szCs w:val="24"/>
        </w:rPr>
        <w:t xml:space="preserve"> </w:t>
      </w:r>
      <w:r w:rsidR="00166E9A" w:rsidRPr="001F3D4D">
        <w:t>i 13/14-OUSRH</w:t>
      </w:r>
      <w:r w:rsidRPr="001F3D4D">
        <w:rPr>
          <w:rFonts w:cs="Calibri"/>
          <w:szCs w:val="24"/>
        </w:rPr>
        <w:t>) ili</w:t>
      </w:r>
    </w:p>
    <w:p w14:paraId="310FB659" w14:textId="77777777" w:rsidR="00F02A7C" w:rsidRPr="001F3D4D" w:rsidRDefault="00F02A7C" w:rsidP="009024BC">
      <w:pPr>
        <w:numPr>
          <w:ilvl w:val="0"/>
          <w:numId w:val="8"/>
        </w:numPr>
        <w:spacing w:after="0"/>
        <w:ind w:left="709" w:hanging="283"/>
        <w:rPr>
          <w:rFonts w:cs="Calibri"/>
          <w:szCs w:val="24"/>
        </w:rPr>
      </w:pPr>
      <w:r w:rsidRPr="001F3D4D">
        <w:rPr>
          <w:rFonts w:cs="Calibri"/>
          <w:szCs w:val="24"/>
        </w:rPr>
        <w:tab/>
        <w:t>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subjekta ne izdaje potvrda iz čl. 67. st. 3. t. 1. Zakona ili jednakovrijedni dokument iz čl. 67. st. 3. t. 2. Zakona o javnoj nabavi (NN 90/11, 83/13, 143/13, 13/14</w:t>
      </w:r>
      <w:r w:rsidR="00166E9A" w:rsidRPr="001F3D4D">
        <w:rPr>
          <w:rFonts w:cs="Calibri"/>
          <w:szCs w:val="24"/>
        </w:rPr>
        <w:t xml:space="preserve"> </w:t>
      </w:r>
      <w:r w:rsidR="00166E9A" w:rsidRPr="001F3D4D">
        <w:t>i 13/14-OUSRH</w:t>
      </w:r>
      <w:r w:rsidRPr="001F3D4D">
        <w:rPr>
          <w:rFonts w:cs="Calibri"/>
          <w:szCs w:val="24"/>
        </w:rPr>
        <w:t>).</w:t>
      </w:r>
    </w:p>
    <w:p w14:paraId="42D34CE6" w14:textId="77777777" w:rsidR="00F02A7C" w:rsidRPr="002C756C" w:rsidRDefault="00F02A7C" w:rsidP="002C756C">
      <w:pPr>
        <w:numPr>
          <w:ilvl w:val="2"/>
          <w:numId w:val="7"/>
        </w:numPr>
        <w:ind w:left="426"/>
        <w:rPr>
          <w:b/>
        </w:rPr>
      </w:pPr>
      <w:r w:rsidRPr="002C756C">
        <w:rPr>
          <w:b/>
        </w:rPr>
        <w:t>ako je dostavio lažne podatke pri dostavi dokumenata.</w:t>
      </w:r>
    </w:p>
    <w:p w14:paraId="2A9A6148" w14:textId="77777777" w:rsidR="00E176B1" w:rsidRPr="001F3D4D" w:rsidRDefault="00DD0C4A" w:rsidP="00C65E98">
      <w:pPr>
        <w:pStyle w:val="Naslov1"/>
        <w:numPr>
          <w:ilvl w:val="0"/>
          <w:numId w:val="7"/>
        </w:numPr>
        <w:shd w:val="clear" w:color="auto" w:fill="B8CCE4" w:themeFill="accent1" w:themeFillTint="66"/>
      </w:pPr>
      <w:bookmarkStart w:id="28" w:name="_Toc428429100"/>
      <w:bookmarkStart w:id="29" w:name="_Toc441229879"/>
      <w:r w:rsidRPr="001F3D4D">
        <w:t>ODREDBE O SPOSOBNOSTI PONUDITELJA</w:t>
      </w:r>
      <w:bookmarkEnd w:id="26"/>
      <w:bookmarkEnd w:id="27"/>
      <w:bookmarkEnd w:id="28"/>
      <w:bookmarkEnd w:id="29"/>
    </w:p>
    <w:p w14:paraId="7F92CF02" w14:textId="77777777" w:rsidR="00F02A7C" w:rsidRPr="001F3D4D" w:rsidRDefault="00F02A7C" w:rsidP="00701DB0">
      <w:pPr>
        <w:pStyle w:val="Naslov2"/>
        <w:numPr>
          <w:ilvl w:val="1"/>
          <w:numId w:val="7"/>
        </w:numPr>
        <w:jc w:val="both"/>
      </w:pPr>
      <w:bookmarkStart w:id="30" w:name="_Toc321139930"/>
      <w:bookmarkStart w:id="31" w:name="_Toc321140173"/>
      <w:r w:rsidRPr="001F3D4D">
        <w:t>Uvjeti pravne i poslovne sposobnosti ponuditelja, te dokumenti kojima dokazuju sposobnost</w:t>
      </w:r>
    </w:p>
    <w:p w14:paraId="3E1C8759" w14:textId="77777777" w:rsidR="00F02A7C" w:rsidRPr="001F3D4D" w:rsidRDefault="00F02A7C" w:rsidP="006520F2">
      <w:pPr>
        <w:pStyle w:val="Naslov2"/>
        <w:numPr>
          <w:ilvl w:val="2"/>
          <w:numId w:val="7"/>
        </w:numPr>
        <w:jc w:val="both"/>
        <w:rPr>
          <w:b w:val="0"/>
        </w:rPr>
      </w:pPr>
      <w:r w:rsidRPr="001F3D4D">
        <w:t xml:space="preserve">Izvod o upisu u sudski, obrtni, strukovni ili drugi odgovarajući registar države sjedišta gospodarskih subjekata, </w:t>
      </w:r>
      <w:r w:rsidRPr="001F3D4D">
        <w:rPr>
          <w:b w:val="0"/>
        </w:rPr>
        <w:t>a ako se oni ne izdaju u državi sjedišta gospodarskog subjekta, gospodarski subjekt može dostaviti izjavu s ovjerom potpisa kod nadležnog tijela. Izvod ili izjava ne smije biti starija od tri mjeseca računajući od dana početka postupka javne nabave.</w:t>
      </w:r>
    </w:p>
    <w:p w14:paraId="6781327A" w14:textId="77777777" w:rsidR="00166E9A" w:rsidRPr="001F3D4D" w:rsidRDefault="00166E9A" w:rsidP="00E96070">
      <w:pPr>
        <w:pStyle w:val="Naslov2"/>
        <w:numPr>
          <w:ilvl w:val="2"/>
          <w:numId w:val="7"/>
        </w:numPr>
        <w:jc w:val="both"/>
        <w:rPr>
          <w:b w:val="0"/>
        </w:rPr>
      </w:pPr>
      <w:r w:rsidRPr="001F3D4D">
        <w:t xml:space="preserve">Dokaz o posjedovanju određenog ovlaštenja ako je ono potrebno za izvršenje određenog ugovora u državi sjedišta ponuditelja: </w:t>
      </w:r>
      <w:r w:rsidRPr="001F3D4D">
        <w:rPr>
          <w:b w:val="0"/>
        </w:rPr>
        <w:t xml:space="preserve">Rješenje ureda državne uprave u županiji, odnosno upravnog tijela Grada Zagreba nadležnog za poslove turizma prema sjedištu, odnosno mjestu poslovnice, odnosno poslovnog prostora turističke agencije kojim se utvrđuje da ispunjava uvjete za pružanje usluge turističke agencije sukladno članku 10.  stavka 3. </w:t>
      </w:r>
      <w:r w:rsidR="00E96070" w:rsidRPr="001F3D4D">
        <w:rPr>
          <w:b w:val="0"/>
        </w:rPr>
        <w:t>Zakon o pružanju usluga u turizmu (NN 68/07, 88/10, 30/14, 89/14, 152/14)</w:t>
      </w:r>
      <w:r w:rsidRPr="001F3D4D">
        <w:rPr>
          <w:b w:val="0"/>
        </w:rPr>
        <w:t>. Ponuditelj mora posjedovati određeno ovlaštenje kako bi mogao izvršiti određeni ugovor u državi njegova sjedišta. Ako je ova sposobnost potrebna samo za izvršenje dijela predmeta nabave, tada tu sposobnost dokazuje onaj član zajednice ponuditelja koji će izvršavati taj dio predmeta nabave.</w:t>
      </w:r>
    </w:p>
    <w:p w14:paraId="627A67A8" w14:textId="77777777" w:rsidR="00E96070" w:rsidRPr="001F3D4D" w:rsidRDefault="00E96070" w:rsidP="00273371">
      <w:pPr>
        <w:rPr>
          <w:rFonts w:cs="Calibri"/>
          <w:szCs w:val="24"/>
        </w:rPr>
      </w:pPr>
      <w:r w:rsidRPr="001F3D4D">
        <w:rPr>
          <w:rFonts w:cs="Calibri"/>
          <w:szCs w:val="24"/>
        </w:rPr>
        <w:t>Ako gospodarski subjekt mora posjedovati odgovarajuće ovlaštenje kako bi pružao usluge iz predmeta nabave ili dio usluga iz predmeta nabave u državi svog sjedišta, dužan je dostaviti dokaz o posjedovanju određenog ovlaštenja.</w:t>
      </w:r>
    </w:p>
    <w:p w14:paraId="0CE7831B" w14:textId="77777777" w:rsidR="007D2ADF" w:rsidRDefault="000A4452" w:rsidP="007D2ADF">
      <w:pPr>
        <w:pStyle w:val="Naslov2"/>
        <w:numPr>
          <w:ilvl w:val="2"/>
          <w:numId w:val="7"/>
        </w:numPr>
        <w:jc w:val="both"/>
      </w:pPr>
      <w:r w:rsidRPr="001F3D4D">
        <w:rPr>
          <w:b w:val="0"/>
        </w:rPr>
        <w:t xml:space="preserve">Ponuditelj je obvezan u ponudi priložiti </w:t>
      </w:r>
      <w:r w:rsidRPr="001F3D4D">
        <w:t>ovlaštenje-licencu za izdavanje putnih dokumenata za svijet (IATA) na stranom jeziku</w:t>
      </w:r>
      <w:r w:rsidR="005F24BC" w:rsidRPr="001F3D4D">
        <w:t xml:space="preserve"> te dokaz o tri (3) certificirana IATA zaposlenika. </w:t>
      </w:r>
      <w:r w:rsidR="007D2ADF">
        <w:t xml:space="preserve"> </w:t>
      </w:r>
      <w:r w:rsidR="007D2ADF" w:rsidRPr="007D2ADF">
        <w:t xml:space="preserve"> </w:t>
      </w:r>
    </w:p>
    <w:p w14:paraId="289D6BF1" w14:textId="77777777" w:rsidR="000A4452" w:rsidRPr="001F3D4D" w:rsidRDefault="007D2ADF" w:rsidP="002C756C">
      <w:pPr>
        <w:pStyle w:val="Naslov2"/>
        <w:jc w:val="both"/>
      </w:pPr>
      <w:r w:rsidRPr="002C756C">
        <w:rPr>
          <w:b w:val="0"/>
        </w:rPr>
        <w:t xml:space="preserve">U slučaju </w:t>
      </w:r>
      <w:r>
        <w:rPr>
          <w:b w:val="0"/>
        </w:rPr>
        <w:t xml:space="preserve">podnošenja </w:t>
      </w:r>
      <w:r w:rsidRPr="002C756C">
        <w:rPr>
          <w:b w:val="0"/>
        </w:rPr>
        <w:t xml:space="preserve">zajedničke ponude, svi članovi zajednice ponuditelja obvezni su pojedinačno dokazati postojanje pravne i poslovne sposobnosti iz točke 4.1.1., dok sposobnost iz točke 4.1.2. </w:t>
      </w:r>
      <w:r>
        <w:rPr>
          <w:b w:val="0"/>
        </w:rPr>
        <w:t xml:space="preserve">i 4.1.3. </w:t>
      </w:r>
      <w:r w:rsidRPr="002C756C">
        <w:rPr>
          <w:b w:val="0"/>
        </w:rPr>
        <w:t xml:space="preserve">dokazuje onaj član zajednice ponuditelja koji će izvršavati </w:t>
      </w:r>
      <w:r w:rsidRPr="001F3D4D">
        <w:rPr>
          <w:b w:val="0"/>
        </w:rPr>
        <w:t>taj dio predmeta nabave</w:t>
      </w:r>
      <w:r>
        <w:rPr>
          <w:b w:val="0"/>
        </w:rPr>
        <w:t>.</w:t>
      </w:r>
    </w:p>
    <w:p w14:paraId="3A42BAD1" w14:textId="77777777" w:rsidR="0052753A" w:rsidRPr="001F3D4D" w:rsidRDefault="0052753A" w:rsidP="00701DB0">
      <w:pPr>
        <w:pStyle w:val="Naslov2"/>
        <w:numPr>
          <w:ilvl w:val="1"/>
          <w:numId w:val="7"/>
        </w:numPr>
        <w:jc w:val="both"/>
      </w:pPr>
      <w:r w:rsidRPr="001F3D4D">
        <w:t>Uvjeti financijske sposobnosti</w:t>
      </w:r>
    </w:p>
    <w:p w14:paraId="2D05BB98" w14:textId="77777777" w:rsidR="00652E33" w:rsidRPr="001F3D4D" w:rsidRDefault="00652E33" w:rsidP="00701DB0">
      <w:pPr>
        <w:pStyle w:val="Naslov2"/>
        <w:jc w:val="both"/>
        <w:rPr>
          <w:b w:val="0"/>
        </w:rPr>
      </w:pPr>
      <w:r w:rsidRPr="001F3D4D">
        <w:rPr>
          <w:b w:val="0"/>
        </w:rPr>
        <w:t>U svrhu dokazivanja financijske sposobnosti, ponuditelj je dužan dostaviti sljedeće dokumente:</w:t>
      </w:r>
    </w:p>
    <w:p w14:paraId="4FFA7DA0" w14:textId="72966642" w:rsidR="0052753A" w:rsidRPr="001F3D4D" w:rsidRDefault="00652E33" w:rsidP="00701DB0">
      <w:pPr>
        <w:pStyle w:val="Naslov2"/>
        <w:jc w:val="both"/>
        <w:rPr>
          <w:b w:val="0"/>
        </w:rPr>
      </w:pPr>
      <w:r w:rsidRPr="001F3D4D">
        <w:rPr>
          <w:b w:val="0"/>
        </w:rPr>
        <w:t xml:space="preserve">4.2.1. </w:t>
      </w:r>
      <w:r w:rsidR="004A133A" w:rsidRPr="001F3D4D">
        <w:rPr>
          <w:b w:val="0"/>
        </w:rPr>
        <w:t>Dokaz o solventnosti</w:t>
      </w:r>
      <w:r w:rsidR="0052753A" w:rsidRPr="001F3D4D">
        <w:rPr>
          <w:b w:val="0"/>
        </w:rPr>
        <w:t>, ob</w:t>
      </w:r>
      <w:r w:rsidRPr="001F3D4D">
        <w:rPr>
          <w:b w:val="0"/>
        </w:rPr>
        <w:t>razac izdan od banke</w:t>
      </w:r>
      <w:r w:rsidR="004A133A" w:rsidRPr="001F3D4D">
        <w:rPr>
          <w:b w:val="0"/>
        </w:rPr>
        <w:t xml:space="preserve"> (SOL-2 ili BON 2 ili slično)</w:t>
      </w:r>
      <w:r w:rsidRPr="001F3D4D">
        <w:rPr>
          <w:b w:val="0"/>
        </w:rPr>
        <w:t>, kod koje p</w:t>
      </w:r>
      <w:r w:rsidR="0052753A" w:rsidRPr="001F3D4D">
        <w:rPr>
          <w:b w:val="0"/>
        </w:rPr>
        <w:t>onuditelj ima račun. Iz istog</w:t>
      </w:r>
      <w:r w:rsidRPr="001F3D4D">
        <w:rPr>
          <w:b w:val="0"/>
        </w:rPr>
        <w:t xml:space="preserve"> obrasca mora biti vidljivo da p</w:t>
      </w:r>
      <w:r w:rsidR="0052753A" w:rsidRPr="001F3D4D">
        <w:rPr>
          <w:b w:val="0"/>
        </w:rPr>
        <w:t>onuditelj u posljednjih 180 dana, računajući od dana početka postupka javne nabave, nije bio u blokadi više od 15 dana. Navedeni dokazi financijske sposobnosti omogućavaju uvid u financijsku sliku poslovanja ponuditelja te se u slučaju zadovoljavanja istih smanjuje rizik financijske nelikvidnosti ponuditelja, a samim time i izvršavanja ugovornih obveza. Prilikom definiranja uvjeta,</w:t>
      </w:r>
      <w:r w:rsidRPr="001F3D4D">
        <w:rPr>
          <w:b w:val="0"/>
        </w:rPr>
        <w:t xml:space="preserve"> n</w:t>
      </w:r>
      <w:r w:rsidR="0052753A" w:rsidRPr="001F3D4D">
        <w:rPr>
          <w:b w:val="0"/>
        </w:rPr>
        <w:t>aručitelj je maksimalno vodio računa o trenutnoj gospodarskoj situaciji u Republici Hrvatskoj.</w:t>
      </w:r>
    </w:p>
    <w:p w14:paraId="57B240EF" w14:textId="77777777" w:rsidR="0052753A" w:rsidRPr="001F3D4D" w:rsidRDefault="00652E33" w:rsidP="00701DB0">
      <w:pPr>
        <w:pStyle w:val="Naslov2"/>
        <w:jc w:val="both"/>
        <w:rPr>
          <w:b w:val="0"/>
        </w:rPr>
      </w:pPr>
      <w:r w:rsidRPr="001F3D4D">
        <w:rPr>
          <w:b w:val="0"/>
        </w:rPr>
        <w:t xml:space="preserve">4.2.2. </w:t>
      </w:r>
      <w:r w:rsidR="0052753A" w:rsidRPr="001F3D4D">
        <w:rPr>
          <w:b w:val="0"/>
        </w:rPr>
        <w:t xml:space="preserve">Račun dobiti i gubitka za prethodne </w:t>
      </w:r>
      <w:r w:rsidRPr="001F3D4D">
        <w:rPr>
          <w:b w:val="0"/>
        </w:rPr>
        <w:t>tri</w:t>
      </w:r>
      <w:r w:rsidR="0052753A" w:rsidRPr="001F3D4D">
        <w:rPr>
          <w:b w:val="0"/>
        </w:rPr>
        <w:t xml:space="preserve"> </w:t>
      </w:r>
      <w:r w:rsidR="00EC40EE">
        <w:rPr>
          <w:b w:val="0"/>
        </w:rPr>
        <w:t xml:space="preserve">dostupne </w:t>
      </w:r>
      <w:r w:rsidR="0052753A" w:rsidRPr="001F3D4D">
        <w:rPr>
          <w:b w:val="0"/>
        </w:rPr>
        <w:t xml:space="preserve">financijske godine. Ponuditelj mora zadovoljiti uvjet da mu je </w:t>
      </w:r>
      <w:r w:rsidR="00EC40EE">
        <w:rPr>
          <w:b w:val="0"/>
        </w:rPr>
        <w:t xml:space="preserve">iznos </w:t>
      </w:r>
      <w:r w:rsidR="004A133A" w:rsidRPr="001F3D4D">
        <w:rPr>
          <w:b w:val="0"/>
        </w:rPr>
        <w:t>poslovnog prihoda</w:t>
      </w:r>
      <w:r w:rsidR="0052753A" w:rsidRPr="001F3D4D">
        <w:rPr>
          <w:b w:val="0"/>
        </w:rPr>
        <w:t xml:space="preserve"> u </w:t>
      </w:r>
      <w:r w:rsidR="00E43EF0" w:rsidRPr="001F3D4D">
        <w:rPr>
          <w:b w:val="0"/>
        </w:rPr>
        <w:t xml:space="preserve">svakoj od </w:t>
      </w:r>
      <w:r w:rsidR="0052753A" w:rsidRPr="001F3D4D">
        <w:rPr>
          <w:b w:val="0"/>
        </w:rPr>
        <w:t xml:space="preserve">prethodne </w:t>
      </w:r>
      <w:r w:rsidRPr="001F3D4D">
        <w:rPr>
          <w:b w:val="0"/>
        </w:rPr>
        <w:t>tri</w:t>
      </w:r>
      <w:r w:rsidR="0052753A" w:rsidRPr="001F3D4D">
        <w:rPr>
          <w:b w:val="0"/>
        </w:rPr>
        <w:t xml:space="preserve"> godine minimalno </w:t>
      </w:r>
      <w:r w:rsidRPr="001F3D4D">
        <w:rPr>
          <w:b w:val="0"/>
        </w:rPr>
        <w:t>jednak procijenjenoj</w:t>
      </w:r>
      <w:r w:rsidR="0052753A" w:rsidRPr="001F3D4D">
        <w:rPr>
          <w:b w:val="0"/>
        </w:rPr>
        <w:t xml:space="preserve"> vrijednosti nabave.</w:t>
      </w:r>
    </w:p>
    <w:p w14:paraId="6C71FA8C" w14:textId="77777777" w:rsidR="00652E33" w:rsidRPr="001F3D4D" w:rsidRDefault="0052753A" w:rsidP="00701DB0">
      <w:pPr>
        <w:pStyle w:val="Naslov2"/>
        <w:jc w:val="both"/>
      </w:pPr>
      <w:r w:rsidRPr="001F3D4D">
        <w:rPr>
          <w:b w:val="0"/>
        </w:rPr>
        <w:t>Ako iz opravdanog razloga gospodarski subjekt nije u mogućnosti dostaviti dokument o financijskoj sposobnosti, on može dokazati financijsku sposobnost i bilo kojim drugim dokumentom koji Naručitelj smatra prikladnim.</w:t>
      </w:r>
    </w:p>
    <w:p w14:paraId="6BA5B203" w14:textId="77777777" w:rsidR="00652E33" w:rsidRPr="001F3D4D" w:rsidRDefault="00652E33" w:rsidP="00652E33">
      <w:pPr>
        <w:pStyle w:val="Naslov2"/>
        <w:jc w:val="both"/>
        <w:rPr>
          <w:b w:val="0"/>
        </w:rPr>
      </w:pPr>
      <w:r w:rsidRPr="001F3D4D">
        <w:rPr>
          <w:rFonts w:cs="Calibri"/>
          <w:b w:val="0"/>
          <w:szCs w:val="24"/>
        </w:rPr>
        <w:t>Gospodarski subjekt može se, po potrebi, osloniti na sposobnost drugih subjekata, bez obzira na pravnu prirodu njihova međusobna odnosa. U tom slučaju gospodarski subjekt mora dokazati Naručitelju da će imati na raspolaganju resurse nužne za izvršavanje ugovora, primjerice, prihvaćanjem obveze drugih subjekata da će te resurse staviti na raspolaganje gospodarskom subjektu. Pod istim uvjetima, zajednica ponuditelja se može osloniti na sposobnost članova zajednice ponuditelja ili drugih subjekata.</w:t>
      </w:r>
    </w:p>
    <w:p w14:paraId="4EAAFF52" w14:textId="77777777" w:rsidR="00F02A7C" w:rsidRPr="001F3D4D" w:rsidRDefault="00F02A7C" w:rsidP="006520F2">
      <w:pPr>
        <w:pStyle w:val="Naslov2"/>
        <w:numPr>
          <w:ilvl w:val="1"/>
          <w:numId w:val="7"/>
        </w:numPr>
      </w:pPr>
      <w:r w:rsidRPr="001F3D4D">
        <w:t>Tehnička i stručna sposobnost ponuditelja, te dokumenti kojima dokazuju sposobnost</w:t>
      </w:r>
    </w:p>
    <w:p w14:paraId="1111CBBA" w14:textId="77777777" w:rsidR="00F15145" w:rsidRPr="001F3D4D" w:rsidRDefault="00F15145" w:rsidP="00F15145">
      <w:pPr>
        <w:numPr>
          <w:ilvl w:val="2"/>
          <w:numId w:val="0"/>
        </w:numPr>
        <w:rPr>
          <w:rFonts w:cs="Calibri"/>
          <w:szCs w:val="24"/>
        </w:rPr>
      </w:pPr>
      <w:r w:rsidRPr="001F3D4D">
        <w:rPr>
          <w:rFonts w:cs="Calibri"/>
          <w:szCs w:val="24"/>
        </w:rPr>
        <w:t>S obzirom na procijenjenu vrijednost nabave te ozbiljnost i složenost predmeta nabave, naručitelj kao uvjete tehničke i stručne sposobnosti ponuditelja određuje iskustvo ponuditelja te minimalne kvalifikacije ključnih osoba, a kako bi se osigurala adekvatna sposobnost ponuditelja za pružanje usluga iz domene ovog predmeta nabave.</w:t>
      </w:r>
    </w:p>
    <w:p w14:paraId="72C1575D" w14:textId="77777777" w:rsidR="00F15145" w:rsidRPr="001F3D4D" w:rsidRDefault="00F15145" w:rsidP="00F15145">
      <w:pPr>
        <w:numPr>
          <w:ilvl w:val="2"/>
          <w:numId w:val="0"/>
        </w:numPr>
        <w:rPr>
          <w:rFonts w:cs="Calibri"/>
          <w:szCs w:val="24"/>
        </w:rPr>
      </w:pPr>
      <w:r w:rsidRPr="001F3D4D">
        <w:rPr>
          <w:rFonts w:cs="Calibri"/>
          <w:szCs w:val="24"/>
        </w:rPr>
        <w:t xml:space="preserve">Stoga, ponuditelj tehničku i stručnu sposobnost dokazuje </w:t>
      </w:r>
      <w:r w:rsidR="00E64CF8" w:rsidRPr="001F3D4D">
        <w:rPr>
          <w:rFonts w:cs="Calibri"/>
          <w:szCs w:val="24"/>
        </w:rPr>
        <w:t xml:space="preserve">popisom značajnih ugovora </w:t>
      </w:r>
      <w:r w:rsidRPr="001F3D4D">
        <w:rPr>
          <w:rFonts w:cs="Calibri"/>
          <w:szCs w:val="24"/>
        </w:rPr>
        <w:t xml:space="preserve">i izjavom o </w:t>
      </w:r>
      <w:r w:rsidR="006D0AE2" w:rsidRPr="001F3D4D">
        <w:rPr>
          <w:rFonts w:cs="Calibri"/>
          <w:szCs w:val="24"/>
        </w:rPr>
        <w:t>stručnim osobama koje</w:t>
      </w:r>
      <w:r w:rsidRPr="001F3D4D">
        <w:rPr>
          <w:rFonts w:cs="Calibri"/>
          <w:szCs w:val="24"/>
        </w:rPr>
        <w:t xml:space="preserve"> će sudjelovati u realizaciji ugovora, a kako je navedeno u nastavku ovog poglavlja.</w:t>
      </w:r>
    </w:p>
    <w:p w14:paraId="7E417ED8" w14:textId="77777777" w:rsidR="00E64CF8" w:rsidRPr="001F3D4D" w:rsidRDefault="00E64CF8" w:rsidP="00F15145">
      <w:pPr>
        <w:numPr>
          <w:ilvl w:val="2"/>
          <w:numId w:val="0"/>
        </w:numPr>
        <w:rPr>
          <w:rFonts w:cs="Calibri"/>
          <w:szCs w:val="24"/>
        </w:rPr>
      </w:pPr>
      <w:r w:rsidRPr="001F3D4D">
        <w:rPr>
          <w:rFonts w:cs="Calibri"/>
          <w:szCs w:val="24"/>
        </w:rPr>
        <w:t>Popis i izjava moraju biti ovjereni pečatom i potpisom osobe ovlaštene za zastupanje gospodarskog subjekta.</w:t>
      </w:r>
    </w:p>
    <w:p w14:paraId="31AC329C" w14:textId="77777777" w:rsidR="006D0AE2" w:rsidRPr="001F3D4D" w:rsidRDefault="006D0AE2" w:rsidP="006D0AE2">
      <w:pPr>
        <w:numPr>
          <w:ilvl w:val="2"/>
          <w:numId w:val="0"/>
        </w:numPr>
        <w:rPr>
          <w:rFonts w:cs="Calibri"/>
          <w:szCs w:val="24"/>
        </w:rPr>
      </w:pPr>
      <w:r w:rsidRPr="001F3D4D">
        <w:rPr>
          <w:rFonts w:cs="Calibri"/>
          <w:szCs w:val="24"/>
        </w:rPr>
        <w:t>Gospodarski subjekt može se, po potrebi, osloniti na sposobnost drugih subjekata, bez obzira na pravnu prirodu njihova međusobna odnosa. U tom slučaju gospodarski subjekt mora dokazati Naručitelju da će imati na raspolaganju resurse nužne za izvršavanje ugovora, primjerice, prihvaćanjem obveze drugih subjekata da će te resurse staviti na raspolaganje gospodarskom subjektu. Pod istim uvjetima, zajednica ponuditelja se može osloniti na sposobnost članova zajednice ponuditelja ili drugih subjekata.</w:t>
      </w:r>
    </w:p>
    <w:p w14:paraId="361E542D" w14:textId="77777777" w:rsidR="00F15145" w:rsidRPr="001F3D4D" w:rsidRDefault="006D0AE2" w:rsidP="00701DB0">
      <w:pPr>
        <w:pStyle w:val="ListParagraph"/>
        <w:numPr>
          <w:ilvl w:val="2"/>
          <w:numId w:val="7"/>
        </w:numPr>
        <w:rPr>
          <w:rFonts w:cs="Calibri"/>
          <w:b/>
          <w:szCs w:val="24"/>
        </w:rPr>
      </w:pPr>
      <w:r w:rsidRPr="001F3D4D">
        <w:rPr>
          <w:b/>
          <w:szCs w:val="24"/>
        </w:rPr>
        <w:t>Popis ugovora</w:t>
      </w:r>
    </w:p>
    <w:p w14:paraId="44902374" w14:textId="77777777" w:rsidR="00B92443" w:rsidRPr="001F3D4D" w:rsidRDefault="00F02A7C" w:rsidP="00B92443">
      <w:pPr>
        <w:numPr>
          <w:ilvl w:val="2"/>
          <w:numId w:val="0"/>
        </w:numPr>
      </w:pPr>
      <w:r w:rsidRPr="001F3D4D">
        <w:rPr>
          <w:rFonts w:cs="Calibri"/>
          <w:szCs w:val="24"/>
        </w:rPr>
        <w:t xml:space="preserve">Ponuditelj je dužan dostaviti popis ugovora o uslugama izvršenih u godini u kojoj je započeo postupak javne nabave i tijekom tri (3) godine koje prethode toj godini. Popis ugovora sadrži iznos, predmet ugovora, datum pružene usluge i naziv druge ugovorne strane (Dodatak </w:t>
      </w:r>
      <w:r w:rsidR="00160E1A">
        <w:rPr>
          <w:rFonts w:cs="Calibri"/>
          <w:szCs w:val="24"/>
        </w:rPr>
        <w:t>4</w:t>
      </w:r>
      <w:r w:rsidR="00160E1A" w:rsidRPr="001F3D4D">
        <w:rPr>
          <w:rFonts w:cs="Calibri"/>
          <w:szCs w:val="24"/>
        </w:rPr>
        <w:t xml:space="preserve"> </w:t>
      </w:r>
      <w:r w:rsidRPr="001F3D4D">
        <w:rPr>
          <w:rFonts w:cs="Calibri"/>
          <w:szCs w:val="24"/>
        </w:rPr>
        <w:t>Dokumentacije za nadmetanje). Ako je druga ugovorna strana naručitelj u smislu Zakona o javnoj nabavi (NN 90/11, 83/13, 143/13, 13/14</w:t>
      </w:r>
      <w:r w:rsidR="00166E9A" w:rsidRPr="001F3D4D">
        <w:rPr>
          <w:rFonts w:cs="Calibri"/>
          <w:szCs w:val="24"/>
        </w:rPr>
        <w:t xml:space="preserve"> </w:t>
      </w:r>
      <w:r w:rsidR="00166E9A" w:rsidRPr="001F3D4D">
        <w:t>i 13/14-OUSRH</w:t>
      </w:r>
      <w:r w:rsidRPr="001F3D4D">
        <w:rPr>
          <w:rFonts w:cs="Calibri"/>
          <w:szCs w:val="24"/>
        </w:rPr>
        <w:t>), popis kao dokaz o uredno pruženoj usluzi sadrži ili mu se prilaže potvrda potpisana ili izdana od naručitelja. Ako je druga ugovorna strana privatni subjekt, popis kao dokaz o uredno pruženoj usluzi sadrži ili mu se prilaže potvrda tog subjekta, a u nedostatku iste vrijedi izjava gospodarskog subjekta uz dokaz da je potvrda zatražena. Ako je potrebno, javni naručitelj može izravno od druge ugovorne strane zatražiti provjeru istinitosti potvrde.</w:t>
      </w:r>
      <w:r w:rsidR="00B92443" w:rsidRPr="001F3D4D">
        <w:t xml:space="preserve"> </w:t>
      </w:r>
    </w:p>
    <w:p w14:paraId="68AD0290" w14:textId="77777777" w:rsidR="00B92443" w:rsidRPr="001F3D4D" w:rsidRDefault="00B92443" w:rsidP="00B92443">
      <w:pPr>
        <w:numPr>
          <w:ilvl w:val="2"/>
          <w:numId w:val="0"/>
        </w:numPr>
        <w:rPr>
          <w:rFonts w:cs="Calibri"/>
          <w:szCs w:val="24"/>
        </w:rPr>
      </w:pPr>
      <w:r w:rsidRPr="001F3D4D">
        <w:rPr>
          <w:rFonts w:cs="Calibri"/>
          <w:szCs w:val="24"/>
        </w:rPr>
        <w:t>Ovim dokazom sposobnosti ponuditelj mora dokazati da je u godini u kojoj je započeo postupak javne nabave i tijekom tri (3) godine koje prethode toj godini ispunio sljedeće ugovore vezane uz predmet nabave:</w:t>
      </w:r>
    </w:p>
    <w:p w14:paraId="50483DF4" w14:textId="77777777" w:rsidR="00B92443" w:rsidRPr="001F3D4D" w:rsidRDefault="0057731D" w:rsidP="003C1A94">
      <w:pPr>
        <w:pStyle w:val="ListParagraph"/>
        <w:numPr>
          <w:ilvl w:val="0"/>
          <w:numId w:val="15"/>
        </w:numPr>
        <w:rPr>
          <w:rFonts w:cs="Calibri"/>
          <w:szCs w:val="24"/>
        </w:rPr>
      </w:pPr>
      <w:r w:rsidRPr="001F3D4D">
        <w:rPr>
          <w:rFonts w:cs="Calibri"/>
          <w:szCs w:val="24"/>
        </w:rPr>
        <w:t>m</w:t>
      </w:r>
      <w:r w:rsidR="00B92443" w:rsidRPr="001F3D4D">
        <w:rPr>
          <w:rFonts w:cs="Calibri"/>
          <w:szCs w:val="24"/>
        </w:rPr>
        <w:t>inimalno</w:t>
      </w:r>
      <w:r w:rsidRPr="001F3D4D">
        <w:rPr>
          <w:rFonts w:cs="Calibri"/>
          <w:szCs w:val="24"/>
        </w:rPr>
        <w:t xml:space="preserve"> pet </w:t>
      </w:r>
      <w:r w:rsidR="00B92443" w:rsidRPr="001F3D4D">
        <w:rPr>
          <w:rFonts w:cs="Calibri"/>
          <w:szCs w:val="24"/>
        </w:rPr>
        <w:t>(</w:t>
      </w:r>
      <w:r w:rsidRPr="001F3D4D">
        <w:rPr>
          <w:rFonts w:cs="Calibri"/>
          <w:szCs w:val="24"/>
        </w:rPr>
        <w:t>5</w:t>
      </w:r>
      <w:r w:rsidR="00B92443" w:rsidRPr="001F3D4D">
        <w:rPr>
          <w:rFonts w:cs="Calibri"/>
          <w:szCs w:val="24"/>
        </w:rPr>
        <w:t xml:space="preserve">) </w:t>
      </w:r>
      <w:r w:rsidR="00E7210F" w:rsidRPr="001F3D4D">
        <w:rPr>
          <w:rFonts w:cs="Calibri"/>
          <w:szCs w:val="24"/>
        </w:rPr>
        <w:t xml:space="preserve">uspješno izvršenih </w:t>
      </w:r>
      <w:r w:rsidR="00B92443" w:rsidRPr="001F3D4D">
        <w:rPr>
          <w:rFonts w:cs="Calibri"/>
          <w:szCs w:val="24"/>
        </w:rPr>
        <w:t>ugovor</w:t>
      </w:r>
      <w:r w:rsidRPr="001F3D4D">
        <w:rPr>
          <w:rFonts w:cs="Calibri"/>
          <w:szCs w:val="24"/>
        </w:rPr>
        <w:t>a</w:t>
      </w:r>
      <w:r w:rsidR="00B92443" w:rsidRPr="001F3D4D">
        <w:rPr>
          <w:rFonts w:cs="Calibri"/>
          <w:szCs w:val="24"/>
        </w:rPr>
        <w:t xml:space="preserve"> o pružanju usluga za </w:t>
      </w:r>
      <w:r w:rsidR="00D97E4B" w:rsidRPr="001F3D4D">
        <w:rPr>
          <w:rFonts w:cs="Calibri"/>
          <w:szCs w:val="24"/>
        </w:rPr>
        <w:t xml:space="preserve">organizaciju </w:t>
      </w:r>
      <w:r w:rsidR="006930AE" w:rsidRPr="001F3D4D">
        <w:rPr>
          <w:rFonts w:cs="Calibri"/>
          <w:szCs w:val="24"/>
        </w:rPr>
        <w:t xml:space="preserve">konferencije </w:t>
      </w:r>
      <w:r w:rsidRPr="001F3D4D">
        <w:rPr>
          <w:rFonts w:cs="Calibri"/>
          <w:szCs w:val="24"/>
        </w:rPr>
        <w:t xml:space="preserve">koja uključuje </w:t>
      </w:r>
      <w:r w:rsidR="006930AE" w:rsidRPr="001F3D4D">
        <w:rPr>
          <w:rFonts w:cs="Calibri"/>
          <w:szCs w:val="24"/>
        </w:rPr>
        <w:t xml:space="preserve">hotelski </w:t>
      </w:r>
      <w:r w:rsidRPr="001F3D4D">
        <w:rPr>
          <w:rFonts w:cs="Calibri"/>
          <w:szCs w:val="24"/>
        </w:rPr>
        <w:t>smještaj, prehranu za sudionike</w:t>
      </w:r>
      <w:r w:rsidR="00E8565F" w:rsidRPr="001F3D4D">
        <w:rPr>
          <w:rFonts w:cs="Calibri"/>
          <w:szCs w:val="24"/>
        </w:rPr>
        <w:t xml:space="preserve"> </w:t>
      </w:r>
      <w:r w:rsidR="006930AE" w:rsidRPr="001F3D4D">
        <w:rPr>
          <w:rFonts w:cs="Calibri"/>
          <w:szCs w:val="24"/>
        </w:rPr>
        <w:t>te registraciju</w:t>
      </w:r>
      <w:r w:rsidR="004A133A" w:rsidRPr="001F3D4D">
        <w:rPr>
          <w:rFonts w:cs="Calibri"/>
          <w:szCs w:val="24"/>
        </w:rPr>
        <w:t xml:space="preserve"> </w:t>
      </w:r>
      <w:r w:rsidR="006930AE" w:rsidRPr="001F3D4D">
        <w:rPr>
          <w:rFonts w:cs="Calibri"/>
          <w:szCs w:val="24"/>
        </w:rPr>
        <w:t>za</w:t>
      </w:r>
      <w:r w:rsidR="00B92443" w:rsidRPr="001F3D4D">
        <w:rPr>
          <w:rFonts w:cs="Calibri"/>
          <w:szCs w:val="24"/>
        </w:rPr>
        <w:t xml:space="preserve"> minimalno </w:t>
      </w:r>
      <w:r w:rsidR="00FC195E" w:rsidRPr="001F3D4D">
        <w:rPr>
          <w:rFonts w:cs="Calibri"/>
          <w:szCs w:val="24"/>
        </w:rPr>
        <w:t>4</w:t>
      </w:r>
      <w:r w:rsidR="00B92443" w:rsidRPr="001F3D4D">
        <w:rPr>
          <w:rFonts w:cs="Calibri"/>
          <w:szCs w:val="24"/>
        </w:rPr>
        <w:t xml:space="preserve">00 sudionika u trajanju od minimalno </w:t>
      </w:r>
      <w:r w:rsidR="00D97E4B" w:rsidRPr="001F3D4D">
        <w:rPr>
          <w:rFonts w:cs="Calibri"/>
          <w:szCs w:val="24"/>
        </w:rPr>
        <w:t>tri (3)</w:t>
      </w:r>
      <w:r w:rsidR="00B92443" w:rsidRPr="001F3D4D">
        <w:rPr>
          <w:rFonts w:cs="Calibri"/>
          <w:szCs w:val="24"/>
        </w:rPr>
        <w:t xml:space="preserve"> dana</w:t>
      </w:r>
      <w:r w:rsidR="006930AE" w:rsidRPr="001F3D4D">
        <w:rPr>
          <w:rFonts w:cs="Calibri"/>
          <w:szCs w:val="24"/>
        </w:rPr>
        <w:t>;</w:t>
      </w:r>
      <w:r w:rsidR="004A133A" w:rsidRPr="001F3D4D">
        <w:rPr>
          <w:rFonts w:cs="Calibri"/>
          <w:szCs w:val="24"/>
        </w:rPr>
        <w:t xml:space="preserve"> </w:t>
      </w:r>
    </w:p>
    <w:p w14:paraId="7E7DAC34" w14:textId="7608A1DA" w:rsidR="006930AE" w:rsidRPr="001F3D4D" w:rsidRDefault="006930AE" w:rsidP="006930AE">
      <w:pPr>
        <w:pStyle w:val="ListParagraph"/>
        <w:numPr>
          <w:ilvl w:val="0"/>
          <w:numId w:val="15"/>
        </w:numPr>
        <w:rPr>
          <w:rFonts w:cs="Calibri"/>
          <w:szCs w:val="24"/>
        </w:rPr>
      </w:pPr>
      <w:r w:rsidRPr="001F3D4D">
        <w:rPr>
          <w:rFonts w:cs="Calibri"/>
          <w:szCs w:val="24"/>
        </w:rPr>
        <w:t xml:space="preserve">minimalno pet (5) </w:t>
      </w:r>
      <w:r w:rsidR="00E7210F" w:rsidRPr="001F3D4D">
        <w:rPr>
          <w:rFonts w:cs="Calibri"/>
          <w:szCs w:val="24"/>
        </w:rPr>
        <w:t xml:space="preserve">uspješno izvršenih </w:t>
      </w:r>
      <w:r w:rsidRPr="001F3D4D">
        <w:rPr>
          <w:rFonts w:cs="Calibri"/>
          <w:szCs w:val="24"/>
        </w:rPr>
        <w:t>ugovora o pružanju usluga turističke agencije u organizaciji putovanja</w:t>
      </w:r>
      <w:r w:rsidR="004A133A" w:rsidRPr="001F3D4D">
        <w:rPr>
          <w:rFonts w:cs="Calibri"/>
          <w:szCs w:val="24"/>
        </w:rPr>
        <w:t>. Svaki ugovor</w:t>
      </w:r>
      <w:r w:rsidR="00FC195E" w:rsidRPr="001F3D4D">
        <w:rPr>
          <w:rFonts w:cs="Calibri"/>
          <w:szCs w:val="24"/>
        </w:rPr>
        <w:t xml:space="preserve"> </w:t>
      </w:r>
      <w:r w:rsidR="003B34D0" w:rsidRPr="001F3D4D">
        <w:rPr>
          <w:rFonts w:cs="Calibri"/>
          <w:szCs w:val="24"/>
        </w:rPr>
        <w:t>uključuj</w:t>
      </w:r>
      <w:r w:rsidR="004A133A" w:rsidRPr="001F3D4D">
        <w:rPr>
          <w:rFonts w:cs="Calibri"/>
          <w:szCs w:val="24"/>
        </w:rPr>
        <w:t>e</w:t>
      </w:r>
      <w:r w:rsidR="003B34D0" w:rsidRPr="001F3D4D">
        <w:rPr>
          <w:rFonts w:cs="Calibri"/>
          <w:szCs w:val="24"/>
        </w:rPr>
        <w:t xml:space="preserve"> </w:t>
      </w:r>
      <w:r w:rsidR="004A133A" w:rsidRPr="001F3D4D">
        <w:rPr>
          <w:rFonts w:cs="Calibri"/>
          <w:szCs w:val="24"/>
        </w:rPr>
        <w:t>dvije ili više</w:t>
      </w:r>
      <w:r w:rsidR="00B36C09">
        <w:rPr>
          <w:rFonts w:cs="Calibri"/>
          <w:szCs w:val="24"/>
        </w:rPr>
        <w:t xml:space="preserve"> </w:t>
      </w:r>
      <w:r w:rsidR="003B34D0" w:rsidRPr="001F3D4D">
        <w:rPr>
          <w:rFonts w:cs="Calibri"/>
          <w:szCs w:val="24"/>
        </w:rPr>
        <w:t>vrst</w:t>
      </w:r>
      <w:r w:rsidR="004A133A" w:rsidRPr="001F3D4D">
        <w:rPr>
          <w:rFonts w:cs="Calibri"/>
          <w:szCs w:val="24"/>
        </w:rPr>
        <w:t>a</w:t>
      </w:r>
      <w:r w:rsidR="003B34D0" w:rsidRPr="001F3D4D">
        <w:rPr>
          <w:rFonts w:cs="Calibri"/>
          <w:szCs w:val="24"/>
        </w:rPr>
        <w:t xml:space="preserve"> prijevoza, sm</w:t>
      </w:r>
      <w:r w:rsidR="003103AE" w:rsidRPr="001F3D4D">
        <w:rPr>
          <w:rFonts w:cs="Calibri"/>
          <w:szCs w:val="24"/>
        </w:rPr>
        <w:t>j</w:t>
      </w:r>
      <w:r w:rsidR="003B34D0" w:rsidRPr="001F3D4D">
        <w:rPr>
          <w:rFonts w:cs="Calibri"/>
          <w:szCs w:val="24"/>
        </w:rPr>
        <w:t>eštaj i sv</w:t>
      </w:r>
      <w:r w:rsidR="004A133A" w:rsidRPr="001F3D4D">
        <w:rPr>
          <w:rFonts w:cs="Calibri"/>
          <w:szCs w:val="24"/>
        </w:rPr>
        <w:t>e</w:t>
      </w:r>
      <w:r w:rsidR="003B34D0" w:rsidRPr="001F3D4D">
        <w:rPr>
          <w:rFonts w:cs="Calibri"/>
          <w:szCs w:val="24"/>
        </w:rPr>
        <w:t xml:space="preserve"> popratn</w:t>
      </w:r>
      <w:r w:rsidR="004A133A" w:rsidRPr="001F3D4D">
        <w:rPr>
          <w:rFonts w:cs="Calibri"/>
          <w:szCs w:val="24"/>
        </w:rPr>
        <w:t>e</w:t>
      </w:r>
      <w:r w:rsidR="003B34D0" w:rsidRPr="001F3D4D">
        <w:rPr>
          <w:rFonts w:cs="Calibri"/>
          <w:szCs w:val="24"/>
        </w:rPr>
        <w:t xml:space="preserve"> </w:t>
      </w:r>
      <w:r w:rsidR="004A133A" w:rsidRPr="001F3D4D">
        <w:rPr>
          <w:rFonts w:cs="Calibri"/>
          <w:szCs w:val="24"/>
        </w:rPr>
        <w:t xml:space="preserve">usluge </w:t>
      </w:r>
      <w:r w:rsidR="003B34D0" w:rsidRPr="001F3D4D">
        <w:rPr>
          <w:rFonts w:cs="Calibri"/>
          <w:szCs w:val="24"/>
        </w:rPr>
        <w:t>u destinaciji, a traj</w:t>
      </w:r>
      <w:r w:rsidR="00E7210F" w:rsidRPr="001F3D4D">
        <w:rPr>
          <w:rFonts w:cs="Calibri"/>
          <w:szCs w:val="24"/>
        </w:rPr>
        <w:t>a</w:t>
      </w:r>
      <w:r w:rsidR="004A133A" w:rsidRPr="001F3D4D">
        <w:rPr>
          <w:rFonts w:cs="Calibri"/>
          <w:szCs w:val="24"/>
        </w:rPr>
        <w:t>o je</w:t>
      </w:r>
      <w:r w:rsidR="003B34D0" w:rsidRPr="001F3D4D">
        <w:rPr>
          <w:rFonts w:cs="Calibri"/>
          <w:szCs w:val="24"/>
        </w:rPr>
        <w:t xml:space="preserve"> </w:t>
      </w:r>
      <w:r w:rsidR="00FC195E" w:rsidRPr="001F3D4D">
        <w:rPr>
          <w:rFonts w:cs="Calibri"/>
          <w:szCs w:val="24"/>
        </w:rPr>
        <w:t xml:space="preserve">minimalno </w:t>
      </w:r>
      <w:r w:rsidR="00A12228" w:rsidRPr="001F3D4D">
        <w:rPr>
          <w:rFonts w:cs="Calibri"/>
          <w:szCs w:val="24"/>
        </w:rPr>
        <w:t>dvije (2) godine</w:t>
      </w:r>
      <w:r w:rsidR="005F24BC" w:rsidRPr="001F3D4D">
        <w:rPr>
          <w:rFonts w:cs="Calibri"/>
          <w:szCs w:val="24"/>
        </w:rPr>
        <w:t>.</w:t>
      </w:r>
    </w:p>
    <w:p w14:paraId="36443CAE" w14:textId="77777777" w:rsidR="00B92443" w:rsidRPr="001F3D4D" w:rsidRDefault="00B92443" w:rsidP="00B92443">
      <w:pPr>
        <w:numPr>
          <w:ilvl w:val="2"/>
          <w:numId w:val="0"/>
        </w:numPr>
        <w:rPr>
          <w:rFonts w:eastAsiaTheme="minorEastAsia" w:cstheme="minorBidi"/>
          <w:szCs w:val="24"/>
          <w:lang w:eastAsia="hr-HR"/>
        </w:rPr>
      </w:pPr>
      <w:r w:rsidRPr="001F3D4D">
        <w:rPr>
          <w:rFonts w:cs="Calibri"/>
          <w:szCs w:val="24"/>
        </w:rPr>
        <w:t xml:space="preserve">Traženi minimalni broj je uvjetovan u svrhu osiguranja </w:t>
      </w:r>
      <w:r w:rsidR="00505DD2" w:rsidRPr="001F3D4D">
        <w:rPr>
          <w:rFonts w:cs="Calibri"/>
          <w:szCs w:val="24"/>
        </w:rPr>
        <w:t xml:space="preserve">kvalitete </w:t>
      </w:r>
      <w:r w:rsidRPr="001F3D4D">
        <w:rPr>
          <w:rFonts w:cs="Calibri"/>
          <w:szCs w:val="24"/>
        </w:rPr>
        <w:t>pružanja usluge (u skladu s rokovima i uvjetima) svih ključnih sastavnica navedenih u predmetu nabave Naručitelja usluge.</w:t>
      </w:r>
      <w:r w:rsidR="00505DD2" w:rsidRPr="001F3D4D">
        <w:rPr>
          <w:rFonts w:eastAsiaTheme="minorEastAsia" w:cstheme="minorBidi"/>
          <w:szCs w:val="24"/>
          <w:lang w:eastAsia="hr-HR"/>
        </w:rPr>
        <w:t xml:space="preserve"> Ugovori iz popisa koji ponuditelji prilažu moraju biti vezani uz predmet nabave na način da se isti odnose na izvršenje usluga</w:t>
      </w:r>
      <w:r w:rsidR="00505DD2" w:rsidRPr="001F3D4D">
        <w:rPr>
          <w:rFonts w:eastAsiaTheme="minorEastAsia" w:cstheme="minorBidi"/>
          <w:color w:val="FF0000"/>
          <w:szCs w:val="24"/>
          <w:lang w:eastAsia="hr-HR"/>
        </w:rPr>
        <w:t xml:space="preserve">  </w:t>
      </w:r>
      <w:r w:rsidR="00505DD2" w:rsidRPr="001F3D4D">
        <w:rPr>
          <w:rFonts w:eastAsiaTheme="minorEastAsia" w:cstheme="minorBidi"/>
          <w:szCs w:val="24"/>
          <w:lang w:eastAsia="hr-HR"/>
        </w:rPr>
        <w:t>istih ili sličnih predmetu nabave</w:t>
      </w:r>
      <w:r w:rsidR="00EE218B" w:rsidRPr="001F3D4D">
        <w:rPr>
          <w:rFonts w:eastAsiaTheme="minorEastAsia" w:cstheme="minorBidi"/>
          <w:szCs w:val="24"/>
          <w:lang w:eastAsia="hr-HR"/>
        </w:rPr>
        <w:t>.</w:t>
      </w:r>
    </w:p>
    <w:p w14:paraId="72D8A75D" w14:textId="77777777" w:rsidR="006D0AE2" w:rsidRPr="001F3D4D" w:rsidRDefault="00E64CF8" w:rsidP="006D0AE2">
      <w:pPr>
        <w:pStyle w:val="ListParagraph"/>
        <w:numPr>
          <w:ilvl w:val="2"/>
          <w:numId w:val="7"/>
        </w:numPr>
        <w:rPr>
          <w:rFonts w:cs="Calibri"/>
          <w:b/>
          <w:szCs w:val="24"/>
        </w:rPr>
      </w:pPr>
      <w:r w:rsidRPr="001F3D4D">
        <w:rPr>
          <w:b/>
          <w:szCs w:val="24"/>
        </w:rPr>
        <w:t>Izjava o</w:t>
      </w:r>
      <w:r w:rsidR="006D0AE2" w:rsidRPr="001F3D4D">
        <w:rPr>
          <w:b/>
          <w:szCs w:val="24"/>
        </w:rPr>
        <w:t xml:space="preserve"> stručno</w:t>
      </w:r>
      <w:r w:rsidRPr="001F3D4D">
        <w:rPr>
          <w:b/>
          <w:szCs w:val="24"/>
        </w:rPr>
        <w:t>m osoblju</w:t>
      </w:r>
    </w:p>
    <w:p w14:paraId="7C9997E9" w14:textId="77777777" w:rsidR="00C526D7" w:rsidRPr="001F3D4D" w:rsidRDefault="006D0AE2" w:rsidP="00701DB0">
      <w:pPr>
        <w:pStyle w:val="Naslov2"/>
        <w:jc w:val="both"/>
        <w:rPr>
          <w:b w:val="0"/>
        </w:rPr>
      </w:pPr>
      <w:r w:rsidRPr="001F3D4D">
        <w:rPr>
          <w:b w:val="0"/>
        </w:rPr>
        <w:t>Ponuditelj je dužan u ponudi dostaviti izjavu kojom treba dokazati da ima ili će imati na raspolaganju sve traženo stručno osoblje koje je</w:t>
      </w:r>
      <w:r w:rsidR="0014468E" w:rsidRPr="001F3D4D">
        <w:rPr>
          <w:b w:val="0"/>
        </w:rPr>
        <w:t xml:space="preserve"> ili će biti ugovorno vezano</w:t>
      </w:r>
      <w:r w:rsidRPr="001F3D4D">
        <w:rPr>
          <w:b w:val="0"/>
        </w:rPr>
        <w:t xml:space="preserve"> za ponuditelja te će biti na raspolaganju ponuditelju za izvršavanje usluga koje su predmet nabave, za vrijeme trajanja ugovora. </w:t>
      </w:r>
    </w:p>
    <w:p w14:paraId="2B65D309" w14:textId="77777777" w:rsidR="006D0AE2" w:rsidRPr="001F3D4D" w:rsidRDefault="006D0AE2" w:rsidP="00701DB0">
      <w:pPr>
        <w:pStyle w:val="Naslov2"/>
        <w:jc w:val="both"/>
      </w:pPr>
      <w:r w:rsidRPr="001F3D4D">
        <w:rPr>
          <w:b w:val="0"/>
        </w:rPr>
        <w:t xml:space="preserve">U toj izjavi mora navesti ime i prezime osobe predložene za ulogu člana stručnog osoblja, uz </w:t>
      </w:r>
      <w:r w:rsidR="00EC0F0B" w:rsidRPr="001F3D4D">
        <w:rPr>
          <w:b w:val="0"/>
        </w:rPr>
        <w:t>navod o dostupnosti i raspoloživosti predloženog stručnog osoblja za izvršavanje usluga koje su predmet nabave, za vrijeme trajanja ugovora.</w:t>
      </w:r>
    </w:p>
    <w:p w14:paraId="7C5DD0D0" w14:textId="77777777" w:rsidR="0014468E" w:rsidRPr="001F3D4D" w:rsidRDefault="006D0AE2" w:rsidP="00701DB0">
      <w:pPr>
        <w:pStyle w:val="Naslov2"/>
        <w:jc w:val="both"/>
        <w:rPr>
          <w:b w:val="0"/>
        </w:rPr>
      </w:pPr>
      <w:r w:rsidRPr="001F3D4D">
        <w:rPr>
          <w:b w:val="0"/>
        </w:rPr>
        <w:t xml:space="preserve">Izjavi je potrebno priložiti životopis svakog predloženog </w:t>
      </w:r>
      <w:r w:rsidR="0014468E" w:rsidRPr="001F3D4D">
        <w:rPr>
          <w:b w:val="0"/>
        </w:rPr>
        <w:t xml:space="preserve">člana stručnog osoblja ponuditelja. </w:t>
      </w:r>
      <w:r w:rsidRPr="001F3D4D">
        <w:rPr>
          <w:b w:val="0"/>
        </w:rPr>
        <w:t>Iz životopisa ključnog stručnjaka treba biti jasno vidljivo da ispunjava definirane minimalne uvjete.</w:t>
      </w:r>
    </w:p>
    <w:p w14:paraId="3620C5E2" w14:textId="77777777" w:rsidR="00C526D7" w:rsidRPr="001F3D4D" w:rsidRDefault="00C526D7" w:rsidP="00701DB0">
      <w:pPr>
        <w:pStyle w:val="Naslov2"/>
        <w:jc w:val="both"/>
      </w:pPr>
      <w:r w:rsidRPr="001F3D4D">
        <w:rPr>
          <w:b w:val="0"/>
        </w:rPr>
        <w:t xml:space="preserve">Izjavu treba biti ovjerena pečatom i potpisana od ovlaštene osobe </w:t>
      </w:r>
      <w:r w:rsidR="00BC11A7" w:rsidRPr="001F3D4D">
        <w:rPr>
          <w:b w:val="0"/>
        </w:rPr>
        <w:t>za zastupanje gospodarskog subjekta</w:t>
      </w:r>
      <w:r w:rsidRPr="001F3D4D">
        <w:rPr>
          <w:b w:val="0"/>
        </w:rPr>
        <w:t xml:space="preserve">. </w:t>
      </w:r>
    </w:p>
    <w:p w14:paraId="22542E91" w14:textId="77777777" w:rsidR="006D0AE2" w:rsidRPr="001F3D4D" w:rsidRDefault="0014468E" w:rsidP="00701DB0">
      <w:pPr>
        <w:pStyle w:val="Naslov2"/>
        <w:jc w:val="both"/>
      </w:pPr>
      <w:r w:rsidRPr="001F3D4D">
        <w:rPr>
          <w:b w:val="0"/>
        </w:rPr>
        <w:t>Ponuditelj je obvezan u predmetnoj izjavi nominirati tri osobe, od kojih svaka mora zadovoljiti slje</w:t>
      </w:r>
      <w:r w:rsidR="00D41584" w:rsidRPr="001F3D4D">
        <w:rPr>
          <w:b w:val="0"/>
        </w:rPr>
        <w:t>deće</w:t>
      </w:r>
      <w:r w:rsidRPr="001F3D4D">
        <w:rPr>
          <w:b w:val="0"/>
        </w:rPr>
        <w:t xml:space="preserve"> uvjet</w:t>
      </w:r>
      <w:r w:rsidR="00D41584" w:rsidRPr="001F3D4D">
        <w:rPr>
          <w:b w:val="0"/>
        </w:rPr>
        <w:t>e</w:t>
      </w:r>
      <w:r w:rsidRPr="001F3D4D">
        <w:rPr>
          <w:b w:val="0"/>
        </w:rPr>
        <w:t>:</w:t>
      </w:r>
    </w:p>
    <w:p w14:paraId="128B44C0" w14:textId="77777777" w:rsidR="0014468E" w:rsidRPr="001F3D4D" w:rsidRDefault="00D41584" w:rsidP="007B5035">
      <w:pPr>
        <w:pStyle w:val="Naslov2"/>
        <w:numPr>
          <w:ilvl w:val="0"/>
          <w:numId w:val="45"/>
        </w:numPr>
        <w:ind w:left="284" w:hanging="284"/>
        <w:jc w:val="both"/>
      </w:pPr>
      <w:r w:rsidRPr="001F3D4D">
        <w:rPr>
          <w:b w:val="0"/>
        </w:rPr>
        <w:t>n</w:t>
      </w:r>
      <w:r w:rsidR="0014468E" w:rsidRPr="001F3D4D">
        <w:rPr>
          <w:b w:val="0"/>
        </w:rPr>
        <w:t xml:space="preserve">ajmanje </w:t>
      </w:r>
      <w:r w:rsidR="00EC0F0B" w:rsidRPr="001F3D4D">
        <w:rPr>
          <w:b w:val="0"/>
        </w:rPr>
        <w:t>3</w:t>
      </w:r>
      <w:r w:rsidR="0014468E" w:rsidRPr="001F3D4D">
        <w:rPr>
          <w:b w:val="0"/>
        </w:rPr>
        <w:t xml:space="preserve"> godin</w:t>
      </w:r>
      <w:r w:rsidR="00EC0F0B" w:rsidRPr="001F3D4D">
        <w:rPr>
          <w:b w:val="0"/>
        </w:rPr>
        <w:t>e</w:t>
      </w:r>
      <w:r w:rsidR="0014468E" w:rsidRPr="001F3D4D">
        <w:rPr>
          <w:b w:val="0"/>
        </w:rPr>
        <w:t xml:space="preserve"> radnog iskustva u organiziranju </w:t>
      </w:r>
      <w:r w:rsidRPr="001F3D4D">
        <w:rPr>
          <w:b w:val="0"/>
        </w:rPr>
        <w:t>aktivnosti kongresnog turizma;</w:t>
      </w:r>
    </w:p>
    <w:p w14:paraId="03D92596" w14:textId="77777777" w:rsidR="0014468E" w:rsidRPr="001F3D4D" w:rsidRDefault="0014468E" w:rsidP="007B5035">
      <w:pPr>
        <w:pStyle w:val="Naslov2"/>
        <w:numPr>
          <w:ilvl w:val="0"/>
          <w:numId w:val="45"/>
        </w:numPr>
        <w:ind w:left="284" w:hanging="284"/>
        <w:jc w:val="both"/>
      </w:pPr>
      <w:r w:rsidRPr="001F3D4D">
        <w:rPr>
          <w:b w:val="0"/>
        </w:rPr>
        <w:t>iskustvo u organiziranju minimalno jedne konferencije koja uključuje hotelski smještaj, prehranu za sudionike te registraciju za minimalno 400 sudionika u trajanju od minimalno tri (3) dana.</w:t>
      </w:r>
    </w:p>
    <w:p w14:paraId="3C83A8EF" w14:textId="77777777" w:rsidR="0014468E" w:rsidRPr="001F3D4D" w:rsidRDefault="0014468E" w:rsidP="007B5035">
      <w:pPr>
        <w:pStyle w:val="Naslov2"/>
        <w:jc w:val="both"/>
      </w:pPr>
      <w:r w:rsidRPr="001F3D4D">
        <w:rPr>
          <w:b w:val="0"/>
        </w:rPr>
        <w:t>Sukladno navedenome, u životopisu predloženog člana stručnog osoblja mora biti navedeno sljedeće:</w:t>
      </w:r>
    </w:p>
    <w:p w14:paraId="21F4B091" w14:textId="77777777" w:rsidR="00D41584" w:rsidRPr="001F3D4D" w:rsidRDefault="00D41584" w:rsidP="007B5035">
      <w:pPr>
        <w:pStyle w:val="Naslov2"/>
        <w:numPr>
          <w:ilvl w:val="0"/>
          <w:numId w:val="42"/>
        </w:numPr>
        <w:ind w:left="284" w:hanging="284"/>
        <w:jc w:val="both"/>
      </w:pPr>
      <w:r w:rsidRPr="001F3D4D">
        <w:rPr>
          <w:b w:val="0"/>
        </w:rPr>
        <w:t>Za dokaz broja godina radnog iskustva u organiziranju aktivnosti kongresnog turizma:</w:t>
      </w:r>
    </w:p>
    <w:p w14:paraId="4326790D" w14:textId="77777777" w:rsidR="00D41584" w:rsidRPr="001F3D4D" w:rsidRDefault="00D41584" w:rsidP="007B5035">
      <w:pPr>
        <w:pStyle w:val="Naslov2"/>
        <w:numPr>
          <w:ilvl w:val="0"/>
          <w:numId w:val="43"/>
        </w:numPr>
        <w:ind w:left="567" w:hanging="283"/>
        <w:jc w:val="both"/>
      </w:pPr>
      <w:r w:rsidRPr="001F3D4D">
        <w:rPr>
          <w:b w:val="0"/>
        </w:rPr>
        <w:t xml:space="preserve">Naziv poslodavca i adresa poslodavca, </w:t>
      </w:r>
    </w:p>
    <w:p w14:paraId="35FEC16A" w14:textId="77777777" w:rsidR="00D41584" w:rsidRPr="001F3D4D" w:rsidRDefault="00D41584" w:rsidP="007B5035">
      <w:pPr>
        <w:pStyle w:val="Naslov2"/>
        <w:numPr>
          <w:ilvl w:val="0"/>
          <w:numId w:val="43"/>
        </w:numPr>
        <w:ind w:left="567" w:hanging="283"/>
        <w:jc w:val="both"/>
      </w:pPr>
      <w:r w:rsidRPr="001F3D4D">
        <w:rPr>
          <w:b w:val="0"/>
        </w:rPr>
        <w:t>Vrijeme zaposlenja pri poslodavcu (od-do, mjesec i godina)</w:t>
      </w:r>
    </w:p>
    <w:p w14:paraId="094EC33F" w14:textId="77777777" w:rsidR="00D41584" w:rsidRPr="001F3D4D" w:rsidRDefault="00D41584" w:rsidP="007B5035">
      <w:pPr>
        <w:pStyle w:val="Naslov2"/>
        <w:numPr>
          <w:ilvl w:val="0"/>
          <w:numId w:val="43"/>
        </w:numPr>
        <w:ind w:left="567" w:hanging="283"/>
        <w:jc w:val="both"/>
      </w:pPr>
      <w:r w:rsidRPr="001F3D4D">
        <w:rPr>
          <w:b w:val="0"/>
        </w:rPr>
        <w:t>Opis iskustva i poslova u organiziranju aktivnosti kongresnog turizma koje je osoba stekla i izvršavala,</w:t>
      </w:r>
    </w:p>
    <w:p w14:paraId="2DA50328" w14:textId="77777777" w:rsidR="00D41584" w:rsidRPr="001F3D4D" w:rsidRDefault="00D41584" w:rsidP="007B5035">
      <w:pPr>
        <w:pStyle w:val="Naslov2"/>
        <w:numPr>
          <w:ilvl w:val="0"/>
          <w:numId w:val="43"/>
        </w:numPr>
        <w:ind w:left="567" w:hanging="283"/>
        <w:jc w:val="both"/>
      </w:pPr>
      <w:r w:rsidRPr="001F3D4D">
        <w:rPr>
          <w:b w:val="0"/>
        </w:rPr>
        <w:t>Kontakt osoba poslodavca koju je moguće kontaktirati, e-mail adresa i broj telefona ili mobitela.</w:t>
      </w:r>
    </w:p>
    <w:p w14:paraId="2E76E302" w14:textId="77777777" w:rsidR="00D41584" w:rsidRPr="001F3D4D" w:rsidRDefault="00D41584" w:rsidP="007B5035">
      <w:pPr>
        <w:pStyle w:val="Naslov2"/>
        <w:numPr>
          <w:ilvl w:val="0"/>
          <w:numId w:val="42"/>
        </w:numPr>
        <w:ind w:left="284" w:hanging="284"/>
        <w:jc w:val="both"/>
      </w:pPr>
      <w:r w:rsidRPr="001F3D4D">
        <w:rPr>
          <w:b w:val="0"/>
        </w:rPr>
        <w:t xml:space="preserve">Za dokaz </w:t>
      </w:r>
      <w:r w:rsidR="00906736" w:rsidRPr="001F3D4D">
        <w:rPr>
          <w:b w:val="0"/>
        </w:rPr>
        <w:tab/>
        <w:t>iskustva u organiziranju minimalno jedne konferencije koja uključuje hotelski smještaj, prehranu za sudionike te registraciju za minimalno 400 sudionika u trajanju od minimalno tri (3) dana</w:t>
      </w:r>
      <w:r w:rsidRPr="001F3D4D">
        <w:rPr>
          <w:b w:val="0"/>
        </w:rPr>
        <w:t>:</w:t>
      </w:r>
    </w:p>
    <w:p w14:paraId="21EF9686" w14:textId="77777777" w:rsidR="00906736" w:rsidRPr="001F3D4D" w:rsidRDefault="00BB2423" w:rsidP="007B5035">
      <w:pPr>
        <w:pStyle w:val="Naslov2"/>
        <w:numPr>
          <w:ilvl w:val="0"/>
          <w:numId w:val="44"/>
        </w:numPr>
        <w:ind w:left="567" w:hanging="283"/>
        <w:jc w:val="both"/>
      </w:pPr>
      <w:r w:rsidRPr="001F3D4D">
        <w:rPr>
          <w:b w:val="0"/>
        </w:rPr>
        <w:t>Naziv konferencije,</w:t>
      </w:r>
    </w:p>
    <w:p w14:paraId="7F6E6180" w14:textId="77777777" w:rsidR="00BB2423" w:rsidRPr="001F3D4D" w:rsidRDefault="00BB2423" w:rsidP="007B5035">
      <w:pPr>
        <w:pStyle w:val="Naslov2"/>
        <w:numPr>
          <w:ilvl w:val="0"/>
          <w:numId w:val="44"/>
        </w:numPr>
        <w:ind w:left="567" w:hanging="283"/>
        <w:jc w:val="both"/>
      </w:pPr>
      <w:r w:rsidRPr="001F3D4D">
        <w:rPr>
          <w:b w:val="0"/>
        </w:rPr>
        <w:t>Vrijeme održavanja konferencije (od-do, dan, mjesec i godina),</w:t>
      </w:r>
    </w:p>
    <w:p w14:paraId="489F6F00" w14:textId="77777777" w:rsidR="00BB2423" w:rsidRPr="002C756C" w:rsidRDefault="00BB2423" w:rsidP="007B5035">
      <w:pPr>
        <w:pStyle w:val="Naslov2"/>
        <w:numPr>
          <w:ilvl w:val="0"/>
          <w:numId w:val="44"/>
        </w:numPr>
        <w:ind w:left="567" w:hanging="283"/>
        <w:jc w:val="both"/>
      </w:pPr>
      <w:r w:rsidRPr="001F3D4D">
        <w:rPr>
          <w:b w:val="0"/>
        </w:rPr>
        <w:t>Navod o subjektu za kojeg je konferencija organizirana,</w:t>
      </w:r>
    </w:p>
    <w:p w14:paraId="6E898C09" w14:textId="77777777" w:rsidR="00712E66" w:rsidRDefault="00D910B5" w:rsidP="007B5035">
      <w:pPr>
        <w:pStyle w:val="Naslov2"/>
        <w:numPr>
          <w:ilvl w:val="0"/>
          <w:numId w:val="44"/>
        </w:numPr>
        <w:ind w:left="567" w:hanging="283"/>
        <w:jc w:val="both"/>
        <w:rPr>
          <w:b w:val="0"/>
        </w:rPr>
      </w:pPr>
      <w:r w:rsidRPr="002D03D7">
        <w:rPr>
          <w:b w:val="0"/>
        </w:rPr>
        <w:t xml:space="preserve">Kontakt osoba </w:t>
      </w:r>
      <w:r w:rsidRPr="0047369E">
        <w:rPr>
          <w:b w:val="0"/>
        </w:rPr>
        <w:t>subjekta za kojeg je konferencija organizirana koju je moguće kontaktirati, e-mail adresa i broj telefona ili mobitela,</w:t>
      </w:r>
    </w:p>
    <w:p w14:paraId="27722473" w14:textId="2DCE28A9" w:rsidR="00BB2423" w:rsidRPr="0047369E" w:rsidRDefault="00BB2423" w:rsidP="007B5035">
      <w:pPr>
        <w:pStyle w:val="Naslov2"/>
        <w:numPr>
          <w:ilvl w:val="0"/>
          <w:numId w:val="44"/>
        </w:numPr>
        <w:ind w:left="567" w:hanging="283"/>
        <w:jc w:val="both"/>
        <w:rPr>
          <w:b w:val="0"/>
        </w:rPr>
      </w:pPr>
      <w:r w:rsidRPr="001F3D4D">
        <w:rPr>
          <w:b w:val="0"/>
        </w:rPr>
        <w:t>Obuhvat poslova koji je obavljen u sklopu organiziranja konferencije,</w:t>
      </w:r>
    </w:p>
    <w:p w14:paraId="60ED1443" w14:textId="77777777" w:rsidR="00BB2423" w:rsidRPr="001F3D4D" w:rsidRDefault="00BB2423" w:rsidP="007B5035">
      <w:pPr>
        <w:pStyle w:val="Naslov2"/>
        <w:numPr>
          <w:ilvl w:val="0"/>
          <w:numId w:val="44"/>
        </w:numPr>
        <w:ind w:left="567" w:hanging="283"/>
        <w:jc w:val="both"/>
      </w:pPr>
      <w:r w:rsidRPr="001F3D4D">
        <w:rPr>
          <w:b w:val="0"/>
        </w:rPr>
        <w:t>Opis poslova koje je osoba obavljala pri organiziranju konferencije,</w:t>
      </w:r>
    </w:p>
    <w:p w14:paraId="022F28EF" w14:textId="77777777" w:rsidR="00BB2423" w:rsidRPr="001F3D4D" w:rsidRDefault="00BB2423" w:rsidP="007B5035">
      <w:pPr>
        <w:pStyle w:val="Naslov2"/>
        <w:numPr>
          <w:ilvl w:val="0"/>
          <w:numId w:val="44"/>
        </w:numPr>
        <w:ind w:left="567" w:hanging="283"/>
        <w:jc w:val="both"/>
      </w:pPr>
      <w:r w:rsidRPr="001F3D4D">
        <w:rPr>
          <w:b w:val="0"/>
        </w:rPr>
        <w:t>Broj sudionika konferencije.</w:t>
      </w:r>
    </w:p>
    <w:p w14:paraId="6641FD16" w14:textId="77777777" w:rsidR="00D56851" w:rsidRPr="001F3D4D" w:rsidRDefault="00D56851" w:rsidP="00D56851">
      <w:pPr>
        <w:rPr>
          <w:rFonts w:cs="Calibri"/>
          <w:szCs w:val="24"/>
        </w:rPr>
      </w:pPr>
      <w:r w:rsidRPr="001F3D4D">
        <w:rPr>
          <w:rFonts w:cs="Calibri"/>
          <w:szCs w:val="24"/>
        </w:rPr>
        <w:t xml:space="preserve">U slučaju potrebe za zamjenom člana ključnog osoblja tijekom provedbe ugovorenih usluga u odnosu na predložene ključne osobe iz ponude ponuditelja, ponuditelj je dužan pravovremeno obavijestiti naručitelja o potrebi za zamjenom. Po obavijesti, ponuditelj je dužan naručitelju predložiti osobu koja će zamijeniti člana ključnog osoblja, a koja </w:t>
      </w:r>
      <w:r w:rsidR="000A329C" w:rsidRPr="001F3D4D">
        <w:rPr>
          <w:rFonts w:cs="Calibri"/>
          <w:szCs w:val="24"/>
        </w:rPr>
        <w:t>je minimalno jednakih kvalifikacija kao ključna osoba za čiju je zamjenu predložena</w:t>
      </w:r>
      <w:r w:rsidR="00F60FCE" w:rsidRPr="001F3D4D">
        <w:rPr>
          <w:rFonts w:cs="Calibri"/>
          <w:szCs w:val="24"/>
        </w:rPr>
        <w:t>. Ponuditelj po prijedlogu osobe mora ishoditi</w:t>
      </w:r>
      <w:r w:rsidRPr="001F3D4D">
        <w:rPr>
          <w:rFonts w:cs="Calibri"/>
          <w:szCs w:val="24"/>
        </w:rPr>
        <w:t xml:space="preserve"> pisano odobrenje Naručitelja.</w:t>
      </w:r>
    </w:p>
    <w:p w14:paraId="0C9731E7" w14:textId="77777777" w:rsidR="006321C0" w:rsidRPr="001F3D4D" w:rsidRDefault="006321C0" w:rsidP="00273371">
      <w:pPr>
        <w:rPr>
          <w:rFonts w:cs="Calibri"/>
          <w:szCs w:val="24"/>
        </w:rPr>
      </w:pPr>
    </w:p>
    <w:p w14:paraId="1F622D88" w14:textId="77777777" w:rsidR="00724BCC" w:rsidRPr="001F3D4D" w:rsidRDefault="00F02A7C" w:rsidP="006930AE">
      <w:pPr>
        <w:rPr>
          <w:b/>
        </w:rPr>
      </w:pPr>
      <w:r w:rsidRPr="001F3D4D">
        <w:rPr>
          <w:b/>
        </w:rPr>
        <w:t>Dokazi koje naručitelj zahtjeva temeljem točke 3. i 4. ove Dokumentacije za nadmetanje ponuditelji mogu, sukladno čl. 75. st. 1. Zakona o javnoj nabavi (NN 90/11, 83/13, 143/13, 13/14</w:t>
      </w:r>
      <w:r w:rsidR="00166E9A" w:rsidRPr="001F3D4D">
        <w:rPr>
          <w:b/>
        </w:rPr>
        <w:t xml:space="preserve"> i 13/14-OUSRH</w:t>
      </w:r>
      <w:r w:rsidRPr="001F3D4D">
        <w:rPr>
          <w:b/>
        </w:rPr>
        <w:t xml:space="preserve">), dostaviti u neovjerenoj preslici. Neovjerenom preslikom smatra se i neovjereni ispis elektroničke isprave. </w:t>
      </w:r>
      <w:bookmarkStart w:id="32" w:name="_Toc428429101"/>
    </w:p>
    <w:p w14:paraId="1479803E" w14:textId="77777777" w:rsidR="00724BCC" w:rsidRDefault="00724BCC" w:rsidP="006930AE"/>
    <w:p w14:paraId="0EDDF268" w14:textId="77777777" w:rsidR="004B32D0" w:rsidRPr="001F3D4D" w:rsidRDefault="004B32D0" w:rsidP="006930AE"/>
    <w:p w14:paraId="14398917" w14:textId="77777777" w:rsidR="00794EAD" w:rsidRPr="001F3D4D" w:rsidRDefault="005F33DA" w:rsidP="00C21752">
      <w:pPr>
        <w:pStyle w:val="Naslov1"/>
        <w:numPr>
          <w:ilvl w:val="0"/>
          <w:numId w:val="7"/>
        </w:numPr>
        <w:shd w:val="clear" w:color="auto" w:fill="B8CCE4" w:themeFill="accent1" w:themeFillTint="66"/>
      </w:pPr>
      <w:bookmarkStart w:id="33" w:name="_Toc441229880"/>
      <w:r w:rsidRPr="001F3D4D">
        <w:t>PODACI O PONUDI</w:t>
      </w:r>
      <w:bookmarkEnd w:id="30"/>
      <w:bookmarkEnd w:id="31"/>
      <w:bookmarkEnd w:id="32"/>
      <w:bookmarkEnd w:id="33"/>
    </w:p>
    <w:p w14:paraId="7E4D0487" w14:textId="77777777" w:rsidR="001C2F9B" w:rsidRPr="001F3D4D" w:rsidRDefault="00C74295" w:rsidP="00505DD2">
      <w:pPr>
        <w:pStyle w:val="Naslov2"/>
        <w:numPr>
          <w:ilvl w:val="1"/>
          <w:numId w:val="7"/>
        </w:numPr>
      </w:pPr>
      <w:r w:rsidRPr="001F3D4D">
        <w:t>Sadržaj i način izrade ponude</w:t>
      </w:r>
    </w:p>
    <w:p w14:paraId="6BB3B2B1" w14:textId="77777777" w:rsidR="003857C7" w:rsidRPr="001F3D4D" w:rsidRDefault="003857C7" w:rsidP="003857C7">
      <w:pPr>
        <w:pStyle w:val="Naslov2"/>
        <w:ind w:firstLine="1"/>
        <w:rPr>
          <w:b w:val="0"/>
        </w:rPr>
      </w:pPr>
      <w:r w:rsidRPr="001F3D4D">
        <w:rPr>
          <w:b w:val="0"/>
        </w:rPr>
        <w:t>Ponuda sadrži:</w:t>
      </w:r>
    </w:p>
    <w:p w14:paraId="67DB0FAF" w14:textId="58FAAABE" w:rsidR="00454198" w:rsidRPr="001F3D4D" w:rsidRDefault="00961434" w:rsidP="003C1A94">
      <w:pPr>
        <w:pStyle w:val="Naslov2"/>
        <w:numPr>
          <w:ilvl w:val="0"/>
          <w:numId w:val="10"/>
        </w:numPr>
        <w:rPr>
          <w:b w:val="0"/>
        </w:rPr>
      </w:pPr>
      <w:r w:rsidRPr="001F3D4D">
        <w:rPr>
          <w:b w:val="0"/>
        </w:rPr>
        <w:t>uvez ponude sukladno obrascu Elektroničkog oglasnika javne nabave</w:t>
      </w:r>
      <w:r w:rsidR="00712E66">
        <w:rPr>
          <w:b w:val="0"/>
        </w:rPr>
        <w:t>,</w:t>
      </w:r>
    </w:p>
    <w:p w14:paraId="59F58F41" w14:textId="77777777" w:rsidR="003857C7" w:rsidRPr="001F3D4D" w:rsidRDefault="003857C7" w:rsidP="003C1A94">
      <w:pPr>
        <w:pStyle w:val="Naslov2"/>
        <w:numPr>
          <w:ilvl w:val="0"/>
          <w:numId w:val="10"/>
        </w:numPr>
        <w:rPr>
          <w:b w:val="0"/>
        </w:rPr>
      </w:pPr>
      <w:r w:rsidRPr="001F3D4D">
        <w:rPr>
          <w:b w:val="0"/>
        </w:rPr>
        <w:t>dokumente kojima ponuditelj dokazuje da ne postoje obvezni razlozi isključenja,</w:t>
      </w:r>
    </w:p>
    <w:p w14:paraId="3C8592EB" w14:textId="77777777" w:rsidR="003857C7" w:rsidRPr="001F3D4D" w:rsidRDefault="003857C7" w:rsidP="003C1A94">
      <w:pPr>
        <w:pStyle w:val="Naslov2"/>
        <w:numPr>
          <w:ilvl w:val="0"/>
          <w:numId w:val="10"/>
        </w:numPr>
        <w:rPr>
          <w:b w:val="0"/>
        </w:rPr>
      </w:pPr>
      <w:r w:rsidRPr="001F3D4D">
        <w:rPr>
          <w:b w:val="0"/>
        </w:rPr>
        <w:t>dokumente kojima ponuditelj dokazuje da ne postoje ostali razlozi isključenja, ako su određeni,</w:t>
      </w:r>
    </w:p>
    <w:p w14:paraId="6B622732" w14:textId="77777777" w:rsidR="003857C7" w:rsidRPr="001F3D4D" w:rsidRDefault="003857C7" w:rsidP="002C756C">
      <w:pPr>
        <w:pStyle w:val="Naslov2"/>
        <w:numPr>
          <w:ilvl w:val="0"/>
          <w:numId w:val="10"/>
        </w:numPr>
        <w:jc w:val="both"/>
        <w:rPr>
          <w:b w:val="0"/>
        </w:rPr>
      </w:pPr>
      <w:r w:rsidRPr="001F3D4D">
        <w:rPr>
          <w:b w:val="0"/>
        </w:rPr>
        <w:t>jamstvo za ozbiljnost ponude</w:t>
      </w:r>
      <w:r w:rsidR="00961434" w:rsidRPr="001F3D4D">
        <w:rPr>
          <w:b w:val="0"/>
        </w:rPr>
        <w:t xml:space="preserve"> (dostavlja se odvojeno od elektroničke dostave ponude – u papirnatom obliku)</w:t>
      </w:r>
      <w:r w:rsidRPr="001F3D4D">
        <w:rPr>
          <w:b w:val="0"/>
        </w:rPr>
        <w:t>,</w:t>
      </w:r>
    </w:p>
    <w:p w14:paraId="2F86A399" w14:textId="77777777" w:rsidR="003857C7" w:rsidRPr="001F3D4D" w:rsidRDefault="003857C7" w:rsidP="003C1A94">
      <w:pPr>
        <w:pStyle w:val="Naslov2"/>
        <w:numPr>
          <w:ilvl w:val="0"/>
          <w:numId w:val="10"/>
        </w:numPr>
        <w:rPr>
          <w:b w:val="0"/>
        </w:rPr>
      </w:pPr>
      <w:r w:rsidRPr="001F3D4D">
        <w:rPr>
          <w:b w:val="0"/>
        </w:rPr>
        <w:t>popunjen</w:t>
      </w:r>
      <w:r w:rsidR="00961434" w:rsidRPr="001F3D4D">
        <w:rPr>
          <w:b w:val="0"/>
        </w:rPr>
        <w:t>i</w:t>
      </w:r>
      <w:r w:rsidRPr="001F3D4D">
        <w:rPr>
          <w:b w:val="0"/>
        </w:rPr>
        <w:t xml:space="preserve"> troškovnik,</w:t>
      </w:r>
    </w:p>
    <w:p w14:paraId="5B3EF6ED" w14:textId="77777777" w:rsidR="003857C7" w:rsidRPr="001F3D4D" w:rsidRDefault="003857C7" w:rsidP="003C1A94">
      <w:pPr>
        <w:pStyle w:val="Naslov2"/>
        <w:numPr>
          <w:ilvl w:val="0"/>
          <w:numId w:val="10"/>
        </w:numPr>
        <w:rPr>
          <w:b w:val="0"/>
        </w:rPr>
      </w:pPr>
      <w:r w:rsidRPr="001F3D4D">
        <w:rPr>
          <w:b w:val="0"/>
        </w:rPr>
        <w:t>izjavu o solidarnoj odgovornosti zajednice ponuditelja i podatke iz članka 14. st</w:t>
      </w:r>
      <w:r w:rsidR="00C65E98" w:rsidRPr="001F3D4D">
        <w:rPr>
          <w:b w:val="0"/>
        </w:rPr>
        <w:t xml:space="preserve">avka 2. Zakona o javnoj nabavi </w:t>
      </w:r>
      <w:r w:rsidR="00F64742" w:rsidRPr="001F3D4D">
        <w:rPr>
          <w:b w:val="0"/>
        </w:rPr>
        <w:t>(NN 90/11, 83/13, 143/13, 13/14 i 13/14-OUSRH)</w:t>
      </w:r>
      <w:r w:rsidRPr="001F3D4D">
        <w:rPr>
          <w:b w:val="0"/>
        </w:rPr>
        <w:t>,</w:t>
      </w:r>
    </w:p>
    <w:p w14:paraId="1993D3D7" w14:textId="77777777" w:rsidR="001F3396" w:rsidRPr="001F3D4D" w:rsidRDefault="001F3396" w:rsidP="001F3396">
      <w:pPr>
        <w:pStyle w:val="Naslov2"/>
        <w:numPr>
          <w:ilvl w:val="0"/>
          <w:numId w:val="10"/>
        </w:numPr>
        <w:rPr>
          <w:b w:val="0"/>
        </w:rPr>
      </w:pPr>
      <w:r w:rsidRPr="001F3D4D">
        <w:rPr>
          <w:b w:val="0"/>
        </w:rPr>
        <w:t>Listu usluga koje ponuditelj direktno pruža s cjenikom usluga, a kako je specificirano u Dodatku 1. ove Dokumentacije za nadmetanje,</w:t>
      </w:r>
    </w:p>
    <w:p w14:paraId="5732AE9A" w14:textId="77777777" w:rsidR="003857C7" w:rsidRPr="001F3D4D" w:rsidRDefault="003857C7" w:rsidP="003C1A94">
      <w:pPr>
        <w:pStyle w:val="Naslov2"/>
        <w:numPr>
          <w:ilvl w:val="0"/>
          <w:numId w:val="10"/>
        </w:numPr>
        <w:rPr>
          <w:b w:val="0"/>
        </w:rPr>
      </w:pPr>
      <w:r w:rsidRPr="001F3D4D">
        <w:rPr>
          <w:b w:val="0"/>
        </w:rPr>
        <w:t>ostale podatke tražene u Dokumentaciji za nadmetanje.</w:t>
      </w:r>
    </w:p>
    <w:p w14:paraId="4E613F6F" w14:textId="77777777" w:rsidR="000A3B0C" w:rsidRPr="001F3D4D" w:rsidRDefault="003857C7" w:rsidP="003857C7">
      <w:pPr>
        <w:pStyle w:val="Naslov2"/>
        <w:jc w:val="both"/>
        <w:rPr>
          <w:b w:val="0"/>
        </w:rPr>
      </w:pPr>
      <w:r w:rsidRPr="001F3D4D">
        <w:rPr>
          <w:b w:val="0"/>
        </w:rPr>
        <w:t>Ponuda se izrađuje na način da čini cjelinu. Ako zbog opsega ili drugih objektivnih okolnosti ponuda ne može biti izrađena na način da čini cjelinu, onda se izrađuje u dva ili više dijelova.</w:t>
      </w:r>
      <w:r w:rsidR="000A3B0C" w:rsidRPr="001F3D4D">
        <w:rPr>
          <w:b w:val="0"/>
        </w:rPr>
        <w:t xml:space="preserve"> </w:t>
      </w:r>
    </w:p>
    <w:p w14:paraId="03CB57F9" w14:textId="77777777" w:rsidR="000A3B0C" w:rsidRPr="001F3D4D" w:rsidRDefault="000A3B0C" w:rsidP="003857C7">
      <w:pPr>
        <w:pStyle w:val="Naslov2"/>
        <w:jc w:val="both"/>
        <w:rPr>
          <w:b w:val="0"/>
        </w:rPr>
      </w:pPr>
      <w:r w:rsidRPr="001F3D4D">
        <w:rPr>
          <w:b w:val="0"/>
        </w:rPr>
        <w:t xml:space="preserve">Ako se ponuda dostavljena elektroničkim putem sastoji od više dijelova, ponuditelj osigurava sigurno povezivanje svih dijelova ponude uz primjenu naprednog elektroničkog potpisa. </w:t>
      </w:r>
    </w:p>
    <w:p w14:paraId="2AFAAC59" w14:textId="77777777" w:rsidR="003857C7" w:rsidRPr="001F3D4D" w:rsidRDefault="000A3B0C" w:rsidP="003857C7">
      <w:pPr>
        <w:pStyle w:val="Naslov2"/>
        <w:jc w:val="both"/>
        <w:rPr>
          <w:b w:val="0"/>
        </w:rPr>
      </w:pPr>
      <w:r w:rsidRPr="001F3D4D">
        <w:rPr>
          <w:b w:val="0"/>
        </w:rPr>
        <w:t>Ako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w:t>
      </w:r>
      <w:r w:rsidRPr="001F3D4D">
        <w:t xml:space="preserve"> </w:t>
      </w:r>
      <w:r w:rsidRPr="001F3D4D">
        <w:rPr>
          <w:b w:val="0"/>
        </w:rPr>
        <w:t>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14:paraId="6DB29158" w14:textId="77777777" w:rsidR="003857C7" w:rsidRPr="001F3D4D" w:rsidRDefault="003857C7" w:rsidP="003857C7">
      <w:pPr>
        <w:pStyle w:val="Naslov2"/>
        <w:jc w:val="both"/>
        <w:rPr>
          <w:b w:val="0"/>
        </w:rPr>
      </w:pPr>
      <w:r w:rsidRPr="001F3D4D">
        <w:rPr>
          <w:b w:val="0"/>
        </w:rPr>
        <w:t>Ako je ponuda izrađena od više dijelova ponuditelj mora u sadržaju ponude navesti od koliko se dijelova ponuda sastoji.</w:t>
      </w:r>
    </w:p>
    <w:p w14:paraId="767ED3F4" w14:textId="43C8BE2F" w:rsidR="00CF16F5" w:rsidRPr="001F3D4D" w:rsidRDefault="00CF16F5" w:rsidP="002C756C">
      <w:pPr>
        <w:pStyle w:val="Naslov2"/>
        <w:jc w:val="both"/>
        <w:rPr>
          <w:b w:val="0"/>
        </w:rPr>
      </w:pPr>
      <w:r w:rsidRPr="001F3D4D">
        <w:rPr>
          <w:b w:val="0"/>
        </w:rPr>
        <w:t>Sukladno uvjetima i zahtjevima iz dokumentacije za nadmetanje, u roku za dostavu ponuda, ponuditelj je obvezan prikupiti sve tražene dokumente te ih pohraniti u elektroničkom obliku – u elektroničkom izvorniku ili kao skenirane preslike</w:t>
      </w:r>
      <w:r w:rsidR="00745FBB">
        <w:rPr>
          <w:b w:val="0"/>
        </w:rPr>
        <w:t xml:space="preserve">, a </w:t>
      </w:r>
      <w:r w:rsidR="007D0BC2">
        <w:rPr>
          <w:b w:val="0"/>
        </w:rPr>
        <w:t>t</w:t>
      </w:r>
      <w:r w:rsidR="00745FBB">
        <w:rPr>
          <w:b w:val="0"/>
        </w:rPr>
        <w:t xml:space="preserve">roškovnik se prilaže </w:t>
      </w:r>
      <w:r w:rsidR="007D0BC2">
        <w:rPr>
          <w:b w:val="0"/>
        </w:rPr>
        <w:t>u obliku koji je naručitelj stavio na raspolaganje i koji je sastavni dio dokumentacije za nadmetanje.</w:t>
      </w:r>
    </w:p>
    <w:p w14:paraId="7A96228F" w14:textId="77777777" w:rsidR="00CF16F5" w:rsidRPr="001F3D4D" w:rsidRDefault="00CF16F5" w:rsidP="002C756C">
      <w:pPr>
        <w:pStyle w:val="Naslov2"/>
        <w:jc w:val="both"/>
        <w:rPr>
          <w:b w:val="0"/>
        </w:rPr>
      </w:pPr>
      <w:r w:rsidRPr="001F3D4D">
        <w:rPr>
          <w:b w:val="0"/>
        </w:rPr>
        <w:t>Procesom predaje ponude smatra se prilaganje (</w:t>
      </w:r>
      <w:r w:rsidRPr="002C756C">
        <w:rPr>
          <w:b w:val="0"/>
          <w:i/>
        </w:rPr>
        <w:t>upload</w:t>
      </w:r>
      <w:r w:rsidRPr="002D03D7">
        <w:rPr>
          <w:b w:val="0"/>
        </w:rPr>
        <w:t>/učitavanje) svih dokumenata ponude, popunjenih obrazaca i troškov</w:t>
      </w:r>
      <w:r w:rsidRPr="001F3D4D">
        <w:rPr>
          <w:b w:val="0"/>
        </w:rPr>
        <w:t>nika. Sve priložene dokumente Elektronički oglasnik javne nabave uvezuje u cjelovitu ponudu, pod nazivom „Uvez ponude“.</w:t>
      </w:r>
    </w:p>
    <w:p w14:paraId="6CB8CFF1" w14:textId="77777777" w:rsidR="00CF16F5" w:rsidRPr="001F3D4D" w:rsidRDefault="00CF16F5" w:rsidP="002C756C">
      <w:pPr>
        <w:pStyle w:val="Naslov2"/>
        <w:jc w:val="both"/>
        <w:rPr>
          <w:b w:val="0"/>
        </w:rPr>
      </w:pPr>
      <w:r w:rsidRPr="001F3D4D">
        <w:rPr>
          <w:b w:val="0"/>
        </w:rPr>
        <w:t>Uvez ponude, stoga, sadrži podatke o naručitelju, ponuditelju ili zajednici ponuditelja, po potrebi podizvoditeljima, ponudi te u Elektroničkom oglasniku javne nabave generirani ponudbeni list i ostale priloge ponudi (npr. obrasci, katalozi, i sl.). Ukoliko je predmet nabave podijeljen na grupe, uvez ponude sadrži onoliko ponudbenih listova za koliko grupa predmeta nabave ponuditelj predaje ponudu.</w:t>
      </w:r>
    </w:p>
    <w:p w14:paraId="090E4478" w14:textId="77777777" w:rsidR="00CF16F5" w:rsidRPr="001F3D4D" w:rsidRDefault="00CF16F5" w:rsidP="002C756C">
      <w:pPr>
        <w:pStyle w:val="Naslov2"/>
        <w:jc w:val="both"/>
        <w:rPr>
          <w:b w:val="0"/>
        </w:rPr>
      </w:pPr>
      <w:r w:rsidRPr="001F3D4D">
        <w:rPr>
          <w:b w:val="0"/>
        </w:rPr>
        <w:t>Uvez ponude obvezno je digitalno potpisati upotrebom naprednog elektroničkog potpisa. Priložena ponuda se nakon prilaganja automatski kriptira te do podataka iz predane elektroničke ponude nije moguće doći prije isteka roka za dostavu ponuda, odnosno, javnog otvaranja ponuda.</w:t>
      </w:r>
    </w:p>
    <w:p w14:paraId="03656313" w14:textId="77777777" w:rsidR="00CF16F5" w:rsidRPr="001F3D4D" w:rsidRDefault="00CF16F5" w:rsidP="00CF16F5">
      <w:pPr>
        <w:pStyle w:val="Naslov2"/>
        <w:jc w:val="both"/>
        <w:rPr>
          <w:b w:val="0"/>
        </w:rPr>
      </w:pPr>
      <w:r w:rsidRPr="001F3D4D">
        <w:rPr>
          <w:b w:val="0"/>
        </w:rPr>
        <w:t xml:space="preserve">Jamstvo za ozbiljnost ponude </w:t>
      </w:r>
      <w:r w:rsidR="008E5077" w:rsidRPr="001F3D4D">
        <w:rPr>
          <w:b w:val="0"/>
        </w:rPr>
        <w:t>se dostavlja sukladno točci 6.3. ove dokumentacije za nadmetanje</w:t>
      </w:r>
      <w:r w:rsidRPr="001F3D4D">
        <w:rPr>
          <w:b w:val="0"/>
        </w:rPr>
        <w:t>.</w:t>
      </w:r>
    </w:p>
    <w:p w14:paraId="63967B36" w14:textId="77777777" w:rsidR="00CC5B0B" w:rsidRPr="001F3D4D" w:rsidRDefault="00CC5B0B" w:rsidP="00505DD2">
      <w:pPr>
        <w:pStyle w:val="Naslov2"/>
        <w:numPr>
          <w:ilvl w:val="1"/>
          <w:numId w:val="7"/>
        </w:numPr>
      </w:pPr>
      <w:r w:rsidRPr="001F3D4D">
        <w:t>Način dostave ponude</w:t>
      </w:r>
    </w:p>
    <w:p w14:paraId="1F01A002" w14:textId="77777777" w:rsidR="003857C7" w:rsidRPr="001F3D4D" w:rsidRDefault="003857C7" w:rsidP="003857C7">
      <w:pPr>
        <w:pStyle w:val="Naslov2"/>
        <w:jc w:val="both"/>
        <w:rPr>
          <w:b w:val="0"/>
        </w:rPr>
      </w:pPr>
      <w:r w:rsidRPr="001F3D4D">
        <w:rPr>
          <w:b w:val="0"/>
        </w:rPr>
        <w:t>Ponuda se dostavlja putem Elektroničkog oglasnika javne nabave Republike Hrvatske (e-ponuda) osim jamstva za ozbiljnost ponude, koje se dostavlja: putem pošte ili se predaje neposredno na adresi naručitelja, u zatvorenoj omotnici.</w:t>
      </w:r>
    </w:p>
    <w:p w14:paraId="1C643AF4" w14:textId="77777777" w:rsidR="00A75513" w:rsidRPr="001F3D4D" w:rsidRDefault="00A75513" w:rsidP="00A75513">
      <w:pPr>
        <w:pStyle w:val="Naslov2"/>
        <w:jc w:val="both"/>
        <w:rPr>
          <w:b w:val="0"/>
        </w:rPr>
      </w:pPr>
      <w:r w:rsidRPr="001F3D4D">
        <w:rPr>
          <w:b w:val="0"/>
        </w:rPr>
        <w:t>Ponuditelj je obvezan dostaviti ponudu komunikacijskim putem koji je odredio naručitelj i kriptirati je prema objavljenom postupku. Ako je ponuditelj za dijelove ponude koristio formate različite od onih koje je odredio naručitelj, ponuditelj je naručitelju, na njegov zahtjev, obvezan bez odgode besplatno staviti na raspolaganje sva potrebna sredstva za obradu tih formata dokumenata.</w:t>
      </w:r>
    </w:p>
    <w:p w14:paraId="4C366E65" w14:textId="77777777" w:rsidR="003857C7" w:rsidRPr="001F3D4D" w:rsidRDefault="003857C7" w:rsidP="003857C7">
      <w:pPr>
        <w:pStyle w:val="Naslov2"/>
        <w:jc w:val="both"/>
        <w:rPr>
          <w:b w:val="0"/>
        </w:rPr>
      </w:pPr>
      <w:r w:rsidRPr="001F3D4D">
        <w:rPr>
          <w:b w:val="0"/>
        </w:rPr>
        <w:t>U roku za dostavu ponude ponuditelj može dodatnom, pravovaljano potpisanom izjavom izmijeniti svoju ponudu, nadopuniti je ili od nje odustati. Izmjena ili dopuna ponude dostavlja se na isti način kao i ponuda.</w:t>
      </w:r>
    </w:p>
    <w:p w14:paraId="5F35E4AB" w14:textId="77777777" w:rsidR="000673FB" w:rsidRPr="001F3D4D" w:rsidRDefault="000673FB" w:rsidP="002C756C">
      <w:pPr>
        <w:pStyle w:val="Naslov2"/>
        <w:jc w:val="both"/>
        <w:rPr>
          <w:b w:val="0"/>
        </w:rPr>
      </w:pPr>
      <w:r w:rsidRPr="001F3D4D">
        <w:rPr>
          <w:b w:val="0"/>
        </w:rPr>
        <w:t>Prilikom izmjene ili dopune ponude automatski se poništava prethodno predana ponuda što znači da se učitavanjem („uploadanjem“) nove izmijenjene ili dopunjene ponude predaje nova ponuda koja sadržava izmijenjene ili dopunjene podatke.</w:t>
      </w:r>
    </w:p>
    <w:p w14:paraId="31925501" w14:textId="77777777" w:rsidR="000673FB" w:rsidRPr="001F3D4D" w:rsidRDefault="000673FB" w:rsidP="002C756C">
      <w:pPr>
        <w:pStyle w:val="Naslov2"/>
        <w:jc w:val="both"/>
        <w:rPr>
          <w:b w:val="0"/>
        </w:rPr>
      </w:pPr>
      <w:r w:rsidRPr="001F3D4D">
        <w:rPr>
          <w:b w:val="0"/>
        </w:rPr>
        <w:t>Učitavanjem i spremanjem novog uveza ponude u Elektronički oglasnik javne nabave, Naručitelju se šalje nova izmijenjena / dopunjena ponuda.</w:t>
      </w:r>
    </w:p>
    <w:p w14:paraId="55D3DBE2" w14:textId="77777777" w:rsidR="000673FB" w:rsidRPr="001F3D4D" w:rsidRDefault="000673FB" w:rsidP="002C756C">
      <w:pPr>
        <w:pStyle w:val="Naslov2"/>
        <w:jc w:val="both"/>
        <w:rPr>
          <w:b w:val="0"/>
        </w:rPr>
      </w:pPr>
      <w:r w:rsidRPr="001F3D4D">
        <w:rPr>
          <w:b w:val="0"/>
        </w:rPr>
        <w:t>Odustajanje od ponude ponuditelj vrši na isti način kao i predaja ponude, u Elektroničkom oglasniku javne nabave, odabirom na mogućnost – „Odustajanje“.</w:t>
      </w:r>
    </w:p>
    <w:p w14:paraId="3BA742BF" w14:textId="77777777" w:rsidR="000673FB" w:rsidRPr="001F3D4D" w:rsidRDefault="000673FB" w:rsidP="000673FB">
      <w:pPr>
        <w:pStyle w:val="Naslov2"/>
        <w:jc w:val="both"/>
        <w:rPr>
          <w:b w:val="0"/>
        </w:rPr>
      </w:pPr>
      <w:r w:rsidRPr="001F3D4D">
        <w:rPr>
          <w:b w:val="0"/>
        </w:rPr>
        <w:t>Ponuda se ne može mijenjati ili povući nakon isteka roka za dostavu ponuda.</w:t>
      </w:r>
    </w:p>
    <w:p w14:paraId="1AB86478" w14:textId="77777777" w:rsidR="003857C7" w:rsidRPr="001F3D4D" w:rsidRDefault="003857C7" w:rsidP="003857C7">
      <w:pPr>
        <w:pStyle w:val="Naslov2"/>
        <w:jc w:val="both"/>
        <w:rPr>
          <w:b w:val="0"/>
        </w:rPr>
      </w:pPr>
      <w:r w:rsidRPr="001F3D4D">
        <w:rPr>
          <w:b w:val="0"/>
        </w:rPr>
        <w:t>Alternativne ponude nisu dopuštene.</w:t>
      </w:r>
    </w:p>
    <w:p w14:paraId="2EF30339" w14:textId="77777777" w:rsidR="003857C7" w:rsidRPr="001F3D4D" w:rsidRDefault="003857C7" w:rsidP="003857C7">
      <w:bookmarkStart w:id="34" w:name="_Toc321139931"/>
      <w:bookmarkStart w:id="35" w:name="_Toc321140174"/>
      <w:r w:rsidRPr="001F3D4D">
        <w:t xml:space="preserve">Sukladno čl. 42. Zakona o izmjenama i dopunama ZJN (Narodne novine broj 83/2013) u ovom postupku javne nabave </w:t>
      </w:r>
      <w:r w:rsidR="00A75513" w:rsidRPr="001F3D4D">
        <w:t xml:space="preserve">obavezna </w:t>
      </w:r>
      <w:r w:rsidRPr="001F3D4D">
        <w:t>je elektronička dostava ponuda.</w:t>
      </w:r>
    </w:p>
    <w:p w14:paraId="3BCF5AF4" w14:textId="77777777" w:rsidR="00A75513" w:rsidRPr="001F3D4D" w:rsidRDefault="00A75513" w:rsidP="003857C7">
      <w:r w:rsidRPr="001F3D4D">
        <w:t>Naručitelj otklanja svaku odgovornost vezanu uz mogući neispravan rad Elektroničkog oglasnika javne nabave Republike Hrvatske, zastoj u radu Elektroničkog oglasnika javne nabave ili nemogućnost zainteresiranoga gospodarskog subjekta da ponudu u elektroničkom obliku dostavi u danome roku putem Elektroničkog oglasnika javne nabave.</w:t>
      </w:r>
    </w:p>
    <w:p w14:paraId="1CE113CA" w14:textId="77777777" w:rsidR="003857C7" w:rsidRPr="001F3D4D" w:rsidRDefault="003857C7" w:rsidP="003857C7">
      <w:r w:rsidRPr="001F3D4D">
        <w:t xml:space="preserve">Elektronička dostava ponuda provodi se putem </w:t>
      </w:r>
      <w:r w:rsidR="000673FB" w:rsidRPr="001F3D4D">
        <w:t>Elektroničkog oglasnika javne nabave Republike Hrvatske</w:t>
      </w:r>
      <w:r w:rsidRPr="001F3D4D">
        <w:t>, vezujući se na elektroničku objavu Poziva na nadmetanje te na elektronički pristup Dokumentaciji za nadmetanje.</w:t>
      </w:r>
    </w:p>
    <w:p w14:paraId="01C0FB5D" w14:textId="77777777" w:rsidR="003857C7" w:rsidRPr="001F3D4D" w:rsidRDefault="003857C7" w:rsidP="003857C7">
      <w:r w:rsidRPr="001F3D4D">
        <w:t>Sukladno odredbama Zakona o elektroničkom potpisu (Narodne novine broj 10/02,  80/08 i 30/14) i ostalih podzakonskih propisa, prije dostave svoje ponude, ponuditelj je obvezan ponudu potpisati uporabom naprednog elektroničkog potpisa koji u toj prilici ima istovjetnu pravnu snagu kao vlastoručni potpis ovlaštene osobe i otisak službenoga pečata na papiru zajedno.</w:t>
      </w:r>
    </w:p>
    <w:p w14:paraId="6377BD21" w14:textId="77777777" w:rsidR="00A75513" w:rsidRPr="001F3D4D" w:rsidRDefault="00A75513" w:rsidP="003857C7">
      <w:r w:rsidRPr="001F3D4D">
        <w:t>Detaljne upute načina elektroničke dostave ponuda, upotrebe naprednog elektroničkog potpisa te informacije u vezi sa specifikacijama koje su potrebne za elektroničku dostavu ponuda, uključujući i kriptografsku zaštitu, dostupne su na stranicama Elektroničkog oglasnika javne nabave.</w:t>
      </w:r>
    </w:p>
    <w:p w14:paraId="039F8A7D" w14:textId="5361C962" w:rsidR="003857C7" w:rsidRPr="001F3D4D" w:rsidRDefault="003857C7" w:rsidP="003857C7">
      <w:r w:rsidRPr="001F3D4D">
        <w:t>Ako se elektronički dostavljena ponuda sastoji od više dijelova, ponuditelj osigurava sigurno povezivanje svih dijelova ponuda uz primjenu naprednog elektroničkog potpisa. S tim u vezi, troškovnik koji je priložen uz dokumentaciju za nadmetanje ponuditelj ne mora dodatno ovjeravati elektroničkim potpisom.</w:t>
      </w:r>
      <w:r w:rsidR="00745FBB">
        <w:t xml:space="preserve"> </w:t>
      </w:r>
    </w:p>
    <w:p w14:paraId="1A908C51" w14:textId="77777777" w:rsidR="003857C7" w:rsidRPr="001F3D4D" w:rsidRDefault="003857C7" w:rsidP="003857C7">
      <w:r w:rsidRPr="001F3D4D">
        <w:tab/>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3663CE07" w14:textId="77777777" w:rsidR="003857C7" w:rsidRPr="001F3D4D" w:rsidRDefault="003857C7" w:rsidP="003857C7">
      <w:r w:rsidRPr="001F3D4D">
        <w:tab/>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dostavljenih ponuda. U slučaju da se postupak nastavi, ponuditelji će morati ponovo dostaviti svoje ponude.</w:t>
      </w:r>
    </w:p>
    <w:p w14:paraId="2DE3AAC6" w14:textId="77777777" w:rsidR="003857C7" w:rsidRPr="001F3D4D" w:rsidRDefault="003857C7" w:rsidP="003857C7">
      <w:r w:rsidRPr="001F3D4D">
        <w:tab/>
        <w:t>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w:t>
      </w:r>
      <w:r w:rsidR="00E37CD8" w:rsidRPr="001F3D4D">
        <w:rPr>
          <w:color w:val="000000"/>
        </w:rPr>
        <w:t xml:space="preserve"> </w:t>
      </w:r>
    </w:p>
    <w:p w14:paraId="121B4BAB" w14:textId="77777777" w:rsidR="003857C7" w:rsidRPr="001F3D4D" w:rsidRDefault="003857C7" w:rsidP="003857C7">
      <w:r w:rsidRPr="001F3D4D">
        <w:tab/>
        <w:t xml:space="preserve">U svrhu pohrane dokumentacije postupaka javne nabave, </w:t>
      </w:r>
      <w:r w:rsidR="000673FB" w:rsidRPr="001F3D4D">
        <w:t>Elektronički oglasnik javne nabave Republike Hrvatske</w:t>
      </w:r>
      <w:r w:rsidRPr="001F3D4D">
        <w:t xml:space="preserve"> će elektronički dostavljene ponude pohraniti na način koji omogućava čuvanje integriteta podataka i pristup integralnim verzijama dokumenata uz istovremenu mogućnost pohrane kopije dokumenata u vlastitim arhivima Naručitelja.</w:t>
      </w:r>
    </w:p>
    <w:p w14:paraId="3C329B84" w14:textId="77777777" w:rsidR="00D910B5" w:rsidRPr="001F3D4D" w:rsidRDefault="003857C7" w:rsidP="00D910B5">
      <w:r w:rsidRPr="001F3D4D">
        <w:tab/>
      </w:r>
      <w:r w:rsidR="00D910B5" w:rsidRPr="001F3D4D">
        <w:t>Ključni koraci koje gospodarski subjekt mora poduzeti, odnosno, tehnički uvjeti koje mora ispuniti kako bi uspješno predao elektroničku ponudu su slijedeći:</w:t>
      </w:r>
    </w:p>
    <w:p w14:paraId="7C84D9DC" w14:textId="77777777" w:rsidR="00D910B5" w:rsidRPr="001F3D4D" w:rsidRDefault="00D910B5" w:rsidP="002C756C">
      <w:pPr>
        <w:pStyle w:val="ListParagraph"/>
        <w:numPr>
          <w:ilvl w:val="0"/>
          <w:numId w:val="47"/>
        </w:numPr>
        <w:ind w:left="284" w:hanging="284"/>
      </w:pPr>
      <w:r w:rsidRPr="001F3D4D">
        <w:t xml:space="preserve">Gospodarski subjekt se u roku za dostavu ponuda, u ovom postupku javne nabave, prijavio/registrirao u Elektroničkom oglasniku javne nabave kao zainteresirani gospodarski subjekt pri čemu je upisao važeću adresu e-pošte za razmjenu informacija s naručiteljem putem Elektroničkog oglasnika javne nabave; </w:t>
      </w:r>
    </w:p>
    <w:p w14:paraId="0FA6D4FF" w14:textId="77777777" w:rsidR="00D910B5" w:rsidRPr="001F3D4D" w:rsidRDefault="00D910B5" w:rsidP="002C756C">
      <w:pPr>
        <w:pStyle w:val="ListParagraph"/>
        <w:numPr>
          <w:ilvl w:val="0"/>
          <w:numId w:val="47"/>
        </w:numPr>
        <w:ind w:left="284" w:hanging="284"/>
      </w:pPr>
      <w:r w:rsidRPr="001F3D4D">
        <w:t xml:space="preserve">Gospodarski subjekt je svoju ponudu ispravno potpisao naprednim elektroničkim potpisom upotrebom važećeg digitalnog certifikata (U Republici Hrvatskoj FINA je za sada jedini registrirani izdavatelj digitalnih certifikata); </w:t>
      </w:r>
    </w:p>
    <w:p w14:paraId="0E45E8B9" w14:textId="77777777" w:rsidR="003857C7" w:rsidRPr="001F3D4D" w:rsidRDefault="00D910B5" w:rsidP="002C756C">
      <w:pPr>
        <w:pStyle w:val="ListParagraph"/>
        <w:numPr>
          <w:ilvl w:val="0"/>
          <w:numId w:val="47"/>
        </w:numPr>
        <w:ind w:left="284" w:hanging="284"/>
      </w:pPr>
      <w:r w:rsidRPr="001F3D4D">
        <w:t>Gospodarski subjekt je putem Elektroničkog oglasnika javne nabave dostavio ponudu u roku za dostavu ponuda.</w:t>
      </w:r>
    </w:p>
    <w:p w14:paraId="2AFDA985" w14:textId="77777777" w:rsidR="00A75513" w:rsidRPr="001F3D4D" w:rsidRDefault="00A75513" w:rsidP="00A75513">
      <w:pPr>
        <w:spacing w:after="0"/>
      </w:pPr>
      <w:r w:rsidRPr="001F3D4D">
        <w:t>Ukoliko ponudu predaje gospodarski subjekt čije je sjedište izvan Europske unije, u ponudi je obvezan priložiti podatke o ovlaštenom izdavatelju digitalnih potpisnih certifikata iz zemlje sjedišta gospodarskog subjekta.</w:t>
      </w:r>
    </w:p>
    <w:p w14:paraId="605D2284" w14:textId="77777777" w:rsidR="00A75513" w:rsidRPr="001F3D4D" w:rsidRDefault="00A75513" w:rsidP="00A75513">
      <w:pPr>
        <w:spacing w:after="0"/>
      </w:pPr>
      <w:r w:rsidRPr="001F3D4D">
        <w:t xml:space="preserve">U svrhu pohrane dokumentacije postupka javne nabave, Elektronički oglasnik javne nabave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 </w:t>
      </w:r>
    </w:p>
    <w:p w14:paraId="7001FB91" w14:textId="0F606517" w:rsidR="00A75513" w:rsidRDefault="00A75513" w:rsidP="002C756C">
      <w:pPr>
        <w:spacing w:after="0"/>
      </w:pPr>
      <w:r w:rsidRPr="001F3D4D">
        <w:t xml:space="preserve">Detaljne upute vezano za elektroničku dostavu ponuda dostupne su na stranicama Elektroničkog oglasnika javne nabave, na adresi </w:t>
      </w:r>
      <w:hyperlink r:id="rId15" w:history="1">
        <w:r w:rsidR="00125737" w:rsidRPr="00F6133C">
          <w:rPr>
            <w:rStyle w:val="Hyperlink"/>
          </w:rPr>
          <w:t>https://eojn.nn.hr/Oglasnik/</w:t>
        </w:r>
      </w:hyperlink>
      <w:r w:rsidRPr="001F3D4D">
        <w:t>.</w:t>
      </w:r>
    </w:p>
    <w:p w14:paraId="2AF43CD5" w14:textId="77777777" w:rsidR="00125737" w:rsidRDefault="00125737" w:rsidP="002C756C">
      <w:pPr>
        <w:spacing w:after="0"/>
      </w:pPr>
    </w:p>
    <w:p w14:paraId="0012DA0F" w14:textId="77777777" w:rsidR="00125737" w:rsidRDefault="00125737" w:rsidP="002C756C">
      <w:pPr>
        <w:spacing w:after="0"/>
      </w:pPr>
    </w:p>
    <w:p w14:paraId="6E44157D" w14:textId="77777777" w:rsidR="00125737" w:rsidRPr="001F3D4D" w:rsidRDefault="00125737" w:rsidP="002C756C">
      <w:pPr>
        <w:spacing w:after="0"/>
      </w:pPr>
    </w:p>
    <w:p w14:paraId="171CCCCF" w14:textId="77777777" w:rsidR="00A75513" w:rsidRPr="001F3D4D" w:rsidRDefault="00A75513" w:rsidP="00A75513">
      <w:pPr>
        <w:numPr>
          <w:ilvl w:val="1"/>
          <w:numId w:val="7"/>
        </w:numPr>
        <w:spacing w:before="120" w:after="120"/>
        <w:rPr>
          <w:b/>
        </w:rPr>
      </w:pPr>
      <w:r w:rsidRPr="001F3D4D">
        <w:rPr>
          <w:b/>
        </w:rPr>
        <w:t>Dostava dijela/dijelova ponude u zatvorenoj omotnici</w:t>
      </w:r>
    </w:p>
    <w:p w14:paraId="46E9E0AA" w14:textId="77777777" w:rsidR="00A75513" w:rsidRPr="001F3D4D" w:rsidRDefault="00A75513" w:rsidP="00A75513">
      <w:pPr>
        <w:spacing w:after="0"/>
      </w:pPr>
      <w:r w:rsidRPr="001F3D4D">
        <w:t xml:space="preserve">Ukoliko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14:paraId="155CADD5" w14:textId="77777777" w:rsidR="00A75513" w:rsidRPr="001F3D4D" w:rsidRDefault="00A75513" w:rsidP="00A75513">
      <w:pPr>
        <w:spacing w:after="0"/>
      </w:pPr>
      <w:r w:rsidRPr="001F3D4D">
        <w:t>Također, ponuditelji u papirnatom obliku, u roku za dostavu ponuda, dostavljaju dokumente drugih tijela ili subjekata koji su važeći samo u izvorniku, ako ih elektroničkim sredstvom nije moguće dostaviti u izvorniku, poput jamstava za ozbiljnost ponude.</w:t>
      </w:r>
    </w:p>
    <w:p w14:paraId="1F857037" w14:textId="77777777" w:rsidR="00A75513" w:rsidRDefault="00A75513" w:rsidP="00A75513">
      <w:pPr>
        <w:spacing w:after="0"/>
      </w:pPr>
      <w:r w:rsidRPr="001F3D4D">
        <w:t xml:space="preserve">U slučaju kada ponuditelj, uz elektroničku dostavu ponuda, u papirnatom obliku dostavlja određene dokumente koji ne postoje u elektroničkom obliku, ponuditelj ih dostavlja u zatvorenoj poštanskoj omotnici na kojoj je obvezan naznačiti na koji postupak javne nabave i na koju ponudu se odvojeni dokumenti odnose te takva omotnica sadrži sve tražene podatke, s dodatkom „dio/dijelovi ponude </w:t>
      </w:r>
      <w:r w:rsidR="00321052" w:rsidRPr="001F3D4D">
        <w:t>koji se dostavlja/ju odvojeno“, a kako slijedi u nastavku.</w:t>
      </w:r>
    </w:p>
    <w:p w14:paraId="7CEB61AF" w14:textId="77777777" w:rsidR="00C05B43" w:rsidRPr="001F3D4D" w:rsidRDefault="00C05B43" w:rsidP="00A75513">
      <w:pPr>
        <w:spacing w:after="0"/>
      </w:pPr>
    </w:p>
    <w:tbl>
      <w:tblPr>
        <w:tblW w:w="0" w:type="auto"/>
        <w:jc w:val="center"/>
        <w:tblLayout w:type="fixed"/>
        <w:tblLook w:val="0000" w:firstRow="0" w:lastRow="0" w:firstColumn="0" w:lastColumn="0" w:noHBand="0" w:noVBand="0"/>
      </w:tblPr>
      <w:tblGrid>
        <w:gridCol w:w="7892"/>
      </w:tblGrid>
      <w:tr w:rsidR="00A75513" w:rsidRPr="001F3D4D" w14:paraId="490C165E" w14:textId="77777777" w:rsidTr="00751B16">
        <w:trPr>
          <w:jc w:val="center"/>
        </w:trPr>
        <w:tc>
          <w:tcPr>
            <w:tcW w:w="7892" w:type="dxa"/>
            <w:tcBorders>
              <w:top w:val="single" w:sz="4" w:space="0" w:color="auto"/>
              <w:left w:val="single" w:sz="4" w:space="0" w:color="auto"/>
              <w:right w:val="single" w:sz="4" w:space="0" w:color="auto"/>
            </w:tcBorders>
          </w:tcPr>
          <w:p w14:paraId="5D2EAB6C" w14:textId="77777777" w:rsidR="00A75513" w:rsidRPr="001F3D4D" w:rsidRDefault="00A75513" w:rsidP="00751B16">
            <w:pPr>
              <w:pStyle w:val="T-98-2"/>
              <w:tabs>
                <w:tab w:val="clear" w:pos="2153"/>
              </w:tabs>
              <w:spacing w:line="206" w:lineRule="atLeast"/>
              <w:ind w:firstLine="0"/>
              <w:rPr>
                <w:rFonts w:ascii="Myriad Pro" w:hAnsi="Myriad Pro"/>
                <w:b/>
                <w:sz w:val="24"/>
                <w:lang w:val="hr-HR"/>
              </w:rPr>
            </w:pPr>
            <w:r w:rsidRPr="001F3D4D">
              <w:rPr>
                <w:rFonts w:ascii="Myriad Pro" w:hAnsi="Myriad Pro"/>
                <w:b/>
                <w:sz w:val="24"/>
                <w:lang w:val="hr-HR"/>
              </w:rPr>
              <w:t xml:space="preserve">Ponuditelj: </w:t>
            </w:r>
            <w:r w:rsidRPr="001F3D4D">
              <w:rPr>
                <w:rFonts w:ascii="Myriad Pro" w:hAnsi="Myriad Pro"/>
                <w:b/>
                <w:color w:val="FF0000"/>
                <w:sz w:val="24"/>
                <w:lang w:val="hr-HR"/>
              </w:rPr>
              <w:t>obavezno unijeti podatke</w:t>
            </w:r>
          </w:p>
          <w:p w14:paraId="627325F9" w14:textId="77777777" w:rsidR="00A75513" w:rsidRPr="001F3D4D" w:rsidRDefault="00A75513" w:rsidP="00751B16">
            <w:pPr>
              <w:pStyle w:val="T-98-2"/>
              <w:tabs>
                <w:tab w:val="clear" w:pos="2153"/>
              </w:tabs>
              <w:spacing w:line="206" w:lineRule="atLeast"/>
              <w:ind w:firstLine="0"/>
              <w:rPr>
                <w:rFonts w:ascii="Myriad Pro" w:hAnsi="Myriad Pro"/>
                <w:b/>
                <w:sz w:val="24"/>
                <w:lang w:val="hr-HR"/>
              </w:rPr>
            </w:pPr>
            <w:r w:rsidRPr="001F3D4D">
              <w:rPr>
                <w:rFonts w:ascii="Myriad Pro" w:hAnsi="Myriad Pro"/>
                <w:b/>
                <w:sz w:val="24"/>
                <w:lang w:val="hr-HR"/>
              </w:rPr>
              <w:t xml:space="preserve">Adresa: </w:t>
            </w:r>
            <w:r w:rsidRPr="001F3D4D">
              <w:rPr>
                <w:rFonts w:ascii="Myriad Pro" w:hAnsi="Myriad Pro"/>
                <w:b/>
                <w:color w:val="FF0000"/>
                <w:sz w:val="24"/>
                <w:lang w:val="hr-HR"/>
              </w:rPr>
              <w:t>obavezno unijeti podatke</w:t>
            </w:r>
          </w:p>
          <w:p w14:paraId="7684B631" w14:textId="77777777" w:rsidR="00A75513" w:rsidRPr="001F3D4D" w:rsidRDefault="00A75513" w:rsidP="00751B16">
            <w:pPr>
              <w:pStyle w:val="T-98-2"/>
              <w:tabs>
                <w:tab w:val="clear" w:pos="2153"/>
              </w:tabs>
              <w:spacing w:line="206" w:lineRule="atLeast"/>
              <w:ind w:firstLine="0"/>
              <w:rPr>
                <w:rFonts w:ascii="Myriad Pro" w:hAnsi="Myriad Pro"/>
                <w:b/>
                <w:sz w:val="24"/>
                <w:lang w:val="hr-HR"/>
              </w:rPr>
            </w:pPr>
          </w:p>
          <w:p w14:paraId="5C4E75DA" w14:textId="77777777" w:rsidR="00A75513" w:rsidRPr="001F3D4D" w:rsidRDefault="00A75513" w:rsidP="00751B16">
            <w:pPr>
              <w:pStyle w:val="T-98-2"/>
              <w:tabs>
                <w:tab w:val="clear" w:pos="2153"/>
              </w:tabs>
              <w:spacing w:line="206" w:lineRule="atLeast"/>
              <w:ind w:firstLine="0"/>
              <w:jc w:val="right"/>
              <w:rPr>
                <w:rFonts w:ascii="Myriad Pro" w:hAnsi="Myriad Pro"/>
                <w:b/>
                <w:sz w:val="24"/>
                <w:lang w:val="hr-HR"/>
              </w:rPr>
            </w:pPr>
            <w:r w:rsidRPr="001F3D4D">
              <w:rPr>
                <w:rFonts w:ascii="Myriad Pro" w:hAnsi="Myriad Pro"/>
                <w:b/>
                <w:sz w:val="24"/>
                <w:lang w:val="hr-HR"/>
              </w:rPr>
              <w:t>Hrvatska akademska i istraživačka mreža – CARNet</w:t>
            </w:r>
          </w:p>
        </w:tc>
      </w:tr>
      <w:tr w:rsidR="00A75513" w:rsidRPr="001F3D4D" w14:paraId="26671B1B" w14:textId="77777777" w:rsidTr="00751B16">
        <w:trPr>
          <w:jc w:val="center"/>
        </w:trPr>
        <w:tc>
          <w:tcPr>
            <w:tcW w:w="7892" w:type="dxa"/>
            <w:tcBorders>
              <w:left w:val="single" w:sz="4" w:space="0" w:color="auto"/>
              <w:right w:val="single" w:sz="4" w:space="0" w:color="auto"/>
            </w:tcBorders>
          </w:tcPr>
          <w:p w14:paraId="6FC2FCBF" w14:textId="77777777" w:rsidR="00A75513" w:rsidRPr="001F3D4D" w:rsidRDefault="00A75513" w:rsidP="00751B16">
            <w:pPr>
              <w:pStyle w:val="T-98-2"/>
              <w:tabs>
                <w:tab w:val="clear" w:pos="2153"/>
              </w:tabs>
              <w:spacing w:line="206" w:lineRule="atLeast"/>
              <w:ind w:firstLine="0"/>
              <w:jc w:val="right"/>
              <w:rPr>
                <w:rFonts w:ascii="Myriad Pro" w:hAnsi="Myriad Pro"/>
                <w:b/>
                <w:sz w:val="24"/>
                <w:lang w:val="hr-HR"/>
              </w:rPr>
            </w:pPr>
            <w:r w:rsidRPr="001F3D4D">
              <w:rPr>
                <w:rFonts w:ascii="Myriad Pro" w:hAnsi="Myriad Pro"/>
                <w:b/>
                <w:sz w:val="24"/>
                <w:lang w:val="hr-HR"/>
              </w:rPr>
              <w:t>Josipa Marohnića 5</w:t>
            </w:r>
          </w:p>
        </w:tc>
      </w:tr>
      <w:tr w:rsidR="00A75513" w:rsidRPr="001F3D4D" w14:paraId="5C2D215B" w14:textId="77777777" w:rsidTr="00751B16">
        <w:trPr>
          <w:jc w:val="center"/>
        </w:trPr>
        <w:tc>
          <w:tcPr>
            <w:tcW w:w="7892" w:type="dxa"/>
            <w:tcBorders>
              <w:left w:val="single" w:sz="4" w:space="0" w:color="auto"/>
              <w:right w:val="single" w:sz="4" w:space="0" w:color="auto"/>
            </w:tcBorders>
          </w:tcPr>
          <w:p w14:paraId="5C87AE0D" w14:textId="77777777" w:rsidR="00A75513" w:rsidRPr="001F3D4D" w:rsidRDefault="00A75513" w:rsidP="00751B16">
            <w:pPr>
              <w:pStyle w:val="T-98-2"/>
              <w:tabs>
                <w:tab w:val="clear" w:pos="2153"/>
              </w:tabs>
              <w:spacing w:line="206" w:lineRule="atLeast"/>
              <w:ind w:firstLine="0"/>
              <w:jc w:val="right"/>
              <w:rPr>
                <w:rFonts w:ascii="Myriad Pro" w:hAnsi="Myriad Pro"/>
                <w:b/>
                <w:sz w:val="24"/>
                <w:lang w:val="hr-HR"/>
              </w:rPr>
            </w:pPr>
            <w:r w:rsidRPr="001F3D4D">
              <w:rPr>
                <w:rFonts w:ascii="Myriad Pro" w:hAnsi="Myriad Pro"/>
                <w:b/>
                <w:sz w:val="24"/>
                <w:lang w:val="hr-HR"/>
              </w:rPr>
              <w:t>10 000 Zagreb</w:t>
            </w:r>
          </w:p>
        </w:tc>
      </w:tr>
      <w:tr w:rsidR="00A75513" w:rsidRPr="001F3D4D" w14:paraId="348BE100" w14:textId="77777777" w:rsidTr="00751B16">
        <w:trPr>
          <w:jc w:val="center"/>
        </w:trPr>
        <w:tc>
          <w:tcPr>
            <w:tcW w:w="7892" w:type="dxa"/>
            <w:tcBorders>
              <w:left w:val="single" w:sz="4" w:space="0" w:color="auto"/>
              <w:right w:val="single" w:sz="4" w:space="0" w:color="auto"/>
            </w:tcBorders>
          </w:tcPr>
          <w:p w14:paraId="4A658AD5" w14:textId="77777777" w:rsidR="00A75513" w:rsidRPr="001F3D4D" w:rsidRDefault="00A75513" w:rsidP="00751B16">
            <w:pPr>
              <w:pStyle w:val="T-98-2"/>
              <w:tabs>
                <w:tab w:val="clear" w:pos="2153"/>
              </w:tabs>
              <w:spacing w:line="206" w:lineRule="atLeast"/>
              <w:ind w:firstLine="0"/>
              <w:rPr>
                <w:rFonts w:ascii="Myriad Pro" w:hAnsi="Myriad Pro"/>
                <w:b/>
                <w:color w:val="FF0000"/>
                <w:sz w:val="24"/>
                <w:lang w:val="hr-HR"/>
              </w:rPr>
            </w:pPr>
          </w:p>
        </w:tc>
      </w:tr>
      <w:tr w:rsidR="00A75513" w:rsidRPr="001F3D4D" w14:paraId="58507060" w14:textId="77777777" w:rsidTr="00751B16">
        <w:trPr>
          <w:trHeight w:val="1180"/>
          <w:jc w:val="center"/>
        </w:trPr>
        <w:tc>
          <w:tcPr>
            <w:tcW w:w="7892" w:type="dxa"/>
            <w:tcBorders>
              <w:left w:val="single" w:sz="4" w:space="0" w:color="auto"/>
              <w:bottom w:val="single" w:sz="4" w:space="0" w:color="auto"/>
              <w:right w:val="single" w:sz="4" w:space="0" w:color="auto"/>
            </w:tcBorders>
          </w:tcPr>
          <w:p w14:paraId="75438BBF" w14:textId="77777777" w:rsidR="00A75513" w:rsidRPr="001F3D4D" w:rsidRDefault="00A75513" w:rsidP="00751B16">
            <w:pPr>
              <w:pStyle w:val="T-98-2"/>
              <w:tabs>
                <w:tab w:val="clear" w:pos="2153"/>
              </w:tabs>
              <w:spacing w:line="206" w:lineRule="atLeast"/>
              <w:ind w:firstLine="0"/>
              <w:jc w:val="center"/>
              <w:rPr>
                <w:rFonts w:ascii="Myriad Pro" w:hAnsi="Myriad Pro"/>
                <w:b/>
                <w:sz w:val="24"/>
                <w:lang w:val="hr-HR"/>
              </w:rPr>
            </w:pPr>
            <w:r w:rsidRPr="001F3D4D">
              <w:rPr>
                <w:rFonts w:ascii="Myriad Pro" w:hAnsi="Myriad Pro"/>
                <w:b/>
                <w:sz w:val="24"/>
                <w:lang w:val="hr-HR"/>
              </w:rPr>
              <w:t>Otvoreni postupak javne nabave:</w:t>
            </w:r>
          </w:p>
          <w:p w14:paraId="3B551AEB" w14:textId="77777777" w:rsidR="00A75513" w:rsidRPr="001F3D4D" w:rsidRDefault="00A75513" w:rsidP="00751B16">
            <w:pPr>
              <w:pStyle w:val="T-98-2"/>
              <w:spacing w:line="206" w:lineRule="atLeast"/>
              <w:jc w:val="center"/>
              <w:rPr>
                <w:rFonts w:ascii="Myriad Pro" w:hAnsi="Myriad Pro"/>
                <w:b/>
                <w:sz w:val="24"/>
                <w:lang w:val="hr-HR"/>
              </w:rPr>
            </w:pPr>
            <w:r w:rsidRPr="001F3D4D">
              <w:rPr>
                <w:rFonts w:ascii="Myriad Pro" w:hAnsi="Myriad Pro"/>
                <w:b/>
                <w:sz w:val="24"/>
                <w:lang w:val="hr-HR"/>
              </w:rPr>
              <w:t>NABAVA USLUGA ORGANIZACIJE PUTOVANJA I KONGRESNI TURIZAM</w:t>
            </w:r>
          </w:p>
          <w:p w14:paraId="4AF67F04" w14:textId="77777777" w:rsidR="00A75513" w:rsidRPr="002C756C" w:rsidRDefault="00A75513" w:rsidP="00751B16">
            <w:pPr>
              <w:pStyle w:val="T-98-2"/>
              <w:tabs>
                <w:tab w:val="clear" w:pos="2153"/>
              </w:tabs>
              <w:spacing w:line="206" w:lineRule="atLeast"/>
              <w:ind w:firstLine="0"/>
              <w:jc w:val="center"/>
              <w:rPr>
                <w:rFonts w:ascii="Myriad Pro" w:hAnsi="Myriad Pro"/>
                <w:b/>
                <w:sz w:val="24"/>
                <w:szCs w:val="24"/>
                <w:lang w:val="hr-HR"/>
              </w:rPr>
            </w:pPr>
            <w:r w:rsidRPr="002C756C">
              <w:rPr>
                <w:rFonts w:ascii="Myriad Pro" w:hAnsi="Myriad Pro"/>
                <w:b/>
                <w:sz w:val="24"/>
                <w:szCs w:val="24"/>
                <w:lang w:val="hr-HR"/>
              </w:rPr>
              <w:t>1-16-VV-OP</w:t>
            </w:r>
          </w:p>
          <w:p w14:paraId="6D738787" w14:textId="77777777" w:rsidR="00A75513" w:rsidRPr="001F3D4D" w:rsidRDefault="00A75513" w:rsidP="00751B16">
            <w:pPr>
              <w:pStyle w:val="T-98-2"/>
              <w:tabs>
                <w:tab w:val="clear" w:pos="2153"/>
              </w:tabs>
              <w:spacing w:line="206" w:lineRule="atLeast"/>
              <w:ind w:firstLine="0"/>
              <w:jc w:val="center"/>
              <w:rPr>
                <w:rFonts w:ascii="Myriad Pro" w:hAnsi="Myriad Pro"/>
                <w:b/>
                <w:sz w:val="24"/>
                <w:lang w:val="hr-HR"/>
              </w:rPr>
            </w:pPr>
            <w:r w:rsidRPr="002D03D7">
              <w:rPr>
                <w:rFonts w:ascii="Myriad Pro" w:hAnsi="Myriad Pro"/>
                <w:b/>
                <w:sz w:val="24"/>
                <w:lang w:val="hr-HR"/>
              </w:rPr>
              <w:t>Dio/dijelovi</w:t>
            </w:r>
            <w:r w:rsidRPr="00C40918">
              <w:rPr>
                <w:rFonts w:ascii="Myriad Pro" w:hAnsi="Myriad Pro"/>
                <w:b/>
                <w:sz w:val="24"/>
                <w:lang w:val="hr-HR"/>
              </w:rPr>
              <w:t xml:space="preserve"> ponude</w:t>
            </w:r>
            <w:r w:rsidRPr="001F3D4D">
              <w:rPr>
                <w:rFonts w:ascii="Myriad Pro" w:hAnsi="Myriad Pro"/>
                <w:b/>
                <w:sz w:val="24"/>
                <w:lang w:val="hr-HR"/>
              </w:rPr>
              <w:t xml:space="preserve"> koji se </w:t>
            </w:r>
            <w:r w:rsidR="00321052" w:rsidRPr="001F3D4D">
              <w:rPr>
                <w:rFonts w:ascii="Myriad Pro" w:hAnsi="Myriad Pro"/>
                <w:b/>
                <w:sz w:val="24"/>
                <w:lang w:val="hr-HR"/>
              </w:rPr>
              <w:t>dostavlja/</w:t>
            </w:r>
            <w:r w:rsidRPr="001F3D4D">
              <w:rPr>
                <w:rFonts w:ascii="Myriad Pro" w:hAnsi="Myriad Pro"/>
                <w:b/>
                <w:sz w:val="24"/>
                <w:lang w:val="hr-HR"/>
              </w:rPr>
              <w:t>dostavljaju odvojeno</w:t>
            </w:r>
          </w:p>
          <w:p w14:paraId="04234666" w14:textId="77777777" w:rsidR="00A75513" w:rsidRPr="001F3D4D" w:rsidRDefault="00A75513" w:rsidP="00751B16">
            <w:pPr>
              <w:pStyle w:val="T-98-2"/>
              <w:tabs>
                <w:tab w:val="clear" w:pos="2153"/>
              </w:tabs>
              <w:spacing w:line="206" w:lineRule="atLeast"/>
              <w:ind w:firstLine="0"/>
              <w:jc w:val="center"/>
              <w:rPr>
                <w:rFonts w:ascii="Myriad Pro" w:hAnsi="Myriad Pro"/>
                <w:b/>
                <w:sz w:val="24"/>
                <w:lang w:val="hr-HR"/>
              </w:rPr>
            </w:pPr>
            <w:r w:rsidRPr="001F3D4D">
              <w:rPr>
                <w:rFonts w:ascii="Myriad Pro" w:hAnsi="Myriad Pro"/>
                <w:b/>
                <w:sz w:val="24"/>
                <w:lang w:val="hr-HR"/>
              </w:rPr>
              <w:t xml:space="preserve">  NE OTVARAJ</w:t>
            </w:r>
          </w:p>
        </w:tc>
      </w:tr>
    </w:tbl>
    <w:p w14:paraId="20F3EAFE" w14:textId="77777777" w:rsidR="00A75513" w:rsidRPr="001F3D4D" w:rsidRDefault="00A75513" w:rsidP="00A75513">
      <w:pPr>
        <w:spacing w:after="0"/>
      </w:pPr>
      <w:r w:rsidRPr="001F3D4D">
        <w:t xml:space="preserve">Zatvorenu omotnicu s dijelom/dijelovima ponude ponuditelj ili šalje poštom </w:t>
      </w:r>
      <w:r w:rsidR="000673FB" w:rsidRPr="001F3D4D">
        <w:t xml:space="preserve">(preporučena pošiljka) </w:t>
      </w:r>
      <w:r w:rsidRPr="001F3D4D">
        <w:t>ili pred</w:t>
      </w:r>
      <w:r w:rsidR="00321052" w:rsidRPr="001F3D4D">
        <w:t>aje neposredno.</w:t>
      </w:r>
    </w:p>
    <w:p w14:paraId="488ADD20" w14:textId="77777777" w:rsidR="00A75513" w:rsidRPr="001F3D4D" w:rsidRDefault="00A75513" w:rsidP="002C756C">
      <w:pPr>
        <w:spacing w:after="0"/>
      </w:pPr>
      <w:r w:rsidRPr="001F3D4D">
        <w:t>U slučaju dostave dijela/dijelova ponude odvojeno u papirnatom obliku, kao vrijeme dostave ponude uzima se vrijeme zaprimanja ponude putem Elektroničkog oglasnika javne nabave.</w:t>
      </w:r>
    </w:p>
    <w:p w14:paraId="12520013" w14:textId="77777777" w:rsidR="003857C7" w:rsidRPr="001F3D4D" w:rsidRDefault="003857C7" w:rsidP="003857C7">
      <w:pPr>
        <w:numPr>
          <w:ilvl w:val="1"/>
          <w:numId w:val="7"/>
        </w:numPr>
        <w:spacing w:before="120" w:after="120"/>
        <w:rPr>
          <w:b/>
        </w:rPr>
      </w:pPr>
      <w:r w:rsidRPr="001F3D4D">
        <w:rPr>
          <w:b/>
        </w:rPr>
        <w:t>Način određivanja cijene ponude</w:t>
      </w:r>
    </w:p>
    <w:p w14:paraId="6ED99E82" w14:textId="77777777" w:rsidR="003857C7" w:rsidRPr="001F3D4D" w:rsidRDefault="003857C7" w:rsidP="003857C7">
      <w:r w:rsidRPr="001F3D4D">
        <w:t>Cijene u ponudi moraju biti izražene u kunama i to bez PDV-a za cjelokupni predmet nabave.</w:t>
      </w:r>
    </w:p>
    <w:p w14:paraId="2DA2D79D" w14:textId="77777777" w:rsidR="003857C7" w:rsidRPr="001F3D4D" w:rsidRDefault="003857C7" w:rsidP="003857C7">
      <w:r w:rsidRPr="001F3D4D">
        <w:t>U cijenu ponude bez PDV-a moraju biti uračunati svi troškovi i popusti, ako ih ponuditelj daje.</w:t>
      </w:r>
    </w:p>
    <w:p w14:paraId="5B367B93" w14:textId="77777777" w:rsidR="003857C7" w:rsidRPr="001F3D4D" w:rsidRDefault="003857C7" w:rsidP="003857C7">
      <w:r w:rsidRPr="001F3D4D">
        <w:t>Cijena ponude piše se brojkama.</w:t>
      </w:r>
    </w:p>
    <w:p w14:paraId="542F9290" w14:textId="77777777" w:rsidR="003857C7" w:rsidRPr="001F3D4D" w:rsidRDefault="003857C7" w:rsidP="003857C7">
      <w:r w:rsidRPr="001F3D4D">
        <w:t>Ponuđene cijene su nepromjenjive za vrijeme trajanja ugovora o javnoj nabavi.</w:t>
      </w:r>
    </w:p>
    <w:p w14:paraId="40168830" w14:textId="77777777" w:rsidR="00750D49" w:rsidRPr="001F3D4D" w:rsidRDefault="00750D49" w:rsidP="003857C7">
      <w:r w:rsidRPr="001F3D4D">
        <w:t>Ponuditelj je pri određivanju cijene obavezan uzeti u obzir i stavke u sklopu točke 2.5. ove dokumentacije za nadmetanje te ostale dijelove dokumentacije za nadmetanje.</w:t>
      </w:r>
    </w:p>
    <w:p w14:paraId="3B73662A" w14:textId="77777777" w:rsidR="003857C7" w:rsidRPr="001F3D4D" w:rsidRDefault="003857C7" w:rsidP="003857C7">
      <w:pPr>
        <w:numPr>
          <w:ilvl w:val="1"/>
          <w:numId w:val="7"/>
        </w:numPr>
        <w:spacing w:before="120" w:after="120"/>
        <w:rPr>
          <w:b/>
        </w:rPr>
      </w:pPr>
      <w:r w:rsidRPr="001F3D4D">
        <w:rPr>
          <w:b/>
        </w:rPr>
        <w:t>Kriterij odabira ponude</w:t>
      </w:r>
    </w:p>
    <w:p w14:paraId="55233319" w14:textId="77777777" w:rsidR="003857C7" w:rsidRPr="001F3D4D" w:rsidRDefault="003857C7" w:rsidP="003857C7">
      <w:r w:rsidRPr="001F3D4D">
        <w:t>Kriterij za odabir ponude je najniža cijena.</w:t>
      </w:r>
    </w:p>
    <w:p w14:paraId="426C17C1" w14:textId="77777777" w:rsidR="003857C7" w:rsidRPr="001F3D4D" w:rsidRDefault="003857C7" w:rsidP="003857C7">
      <w:pPr>
        <w:numPr>
          <w:ilvl w:val="1"/>
          <w:numId w:val="7"/>
        </w:numPr>
        <w:spacing w:before="120" w:after="120"/>
        <w:rPr>
          <w:b/>
        </w:rPr>
      </w:pPr>
      <w:r w:rsidRPr="001F3D4D">
        <w:rPr>
          <w:b/>
        </w:rPr>
        <w:t>Jezik i pismo na kojem se dostavlja ponuda</w:t>
      </w:r>
    </w:p>
    <w:p w14:paraId="47D82081" w14:textId="77777777" w:rsidR="003857C7" w:rsidRPr="001F3D4D" w:rsidRDefault="003857C7" w:rsidP="003857C7">
      <w:r w:rsidRPr="001F3D4D">
        <w:t>Ponuda mora biti na hrvatskom jeziku i latiničnom pismu.</w:t>
      </w:r>
      <w:r w:rsidR="00724BCC" w:rsidRPr="001F3D4D">
        <w:t xml:space="preserve"> </w:t>
      </w:r>
      <w:r w:rsidR="00845193" w:rsidRPr="001F3D4D">
        <w:t>Ukoliko je dio dokumentacije na nekom drugom jeziku, u tom se slučaju obavezno prilaže i prijevod ovlaštenog sudskog tumača za jezik s kojeg je prijevod izvršen (osim ovlaštenja-licence pod točkom 4.1.3 koje može biti na stranom jeziku).</w:t>
      </w:r>
    </w:p>
    <w:p w14:paraId="4963C317" w14:textId="77777777" w:rsidR="003857C7" w:rsidRPr="001F3D4D" w:rsidRDefault="003857C7" w:rsidP="003857C7">
      <w:pPr>
        <w:numPr>
          <w:ilvl w:val="1"/>
          <w:numId w:val="7"/>
        </w:numPr>
        <w:spacing w:before="120" w:after="120"/>
        <w:rPr>
          <w:b/>
        </w:rPr>
      </w:pPr>
      <w:r w:rsidRPr="001F3D4D">
        <w:rPr>
          <w:b/>
        </w:rPr>
        <w:t>Rok valjanosti ponude</w:t>
      </w:r>
    </w:p>
    <w:p w14:paraId="1340151C" w14:textId="77777777" w:rsidR="003857C7" w:rsidRPr="001F3D4D" w:rsidRDefault="003857C7" w:rsidP="003857C7">
      <w:r w:rsidRPr="001F3D4D">
        <w:t xml:space="preserve">Rok valjanosti ponude je </w:t>
      </w:r>
      <w:r w:rsidR="00426F69" w:rsidRPr="001F3D4D">
        <w:t xml:space="preserve">120 </w:t>
      </w:r>
      <w:r w:rsidRPr="001F3D4D">
        <w:t>dana od dana otvaranja ponuda.</w:t>
      </w:r>
    </w:p>
    <w:p w14:paraId="0DC455B1" w14:textId="77777777" w:rsidR="00794EAD" w:rsidRPr="001F3D4D" w:rsidRDefault="00987558" w:rsidP="00C65E98">
      <w:pPr>
        <w:pStyle w:val="Naslov1"/>
        <w:numPr>
          <w:ilvl w:val="0"/>
          <w:numId w:val="7"/>
        </w:numPr>
        <w:shd w:val="clear" w:color="auto" w:fill="B8CCE4" w:themeFill="accent1" w:themeFillTint="66"/>
      </w:pPr>
      <w:bookmarkStart w:id="36" w:name="_Toc441229881"/>
      <w:r w:rsidRPr="001F3D4D">
        <w:t>OSTALE ODREDBE</w:t>
      </w:r>
      <w:bookmarkEnd w:id="34"/>
      <w:bookmarkEnd w:id="35"/>
      <w:bookmarkEnd w:id="36"/>
    </w:p>
    <w:p w14:paraId="40181575" w14:textId="77777777" w:rsidR="003857C7" w:rsidRPr="001F3D4D" w:rsidRDefault="003857C7" w:rsidP="003857C7">
      <w:pPr>
        <w:numPr>
          <w:ilvl w:val="1"/>
          <w:numId w:val="7"/>
        </w:numPr>
        <w:spacing w:before="120" w:after="120"/>
        <w:rPr>
          <w:b/>
        </w:rPr>
      </w:pPr>
      <w:r w:rsidRPr="001F3D4D">
        <w:rPr>
          <w:b/>
        </w:rPr>
        <w:t>Odredbe koje se odnose na zajednicu ponuditelja</w:t>
      </w:r>
    </w:p>
    <w:p w14:paraId="76FBFF25" w14:textId="77777777" w:rsidR="003857C7" w:rsidRPr="001F3D4D" w:rsidRDefault="003857C7" w:rsidP="003857C7">
      <w:pPr>
        <w:rPr>
          <w:rFonts w:cs="Calibri"/>
          <w:szCs w:val="24"/>
        </w:rPr>
      </w:pPr>
      <w:r w:rsidRPr="001F3D4D">
        <w:rPr>
          <w:rFonts w:cs="Calibri"/>
          <w:szCs w:val="24"/>
        </w:rPr>
        <w:t>Više gospodarskih subjekata može se udružiti i dostaviti zajedničku ponudu, neovisno o uređenju njihova međusobnog odnosa.</w:t>
      </w:r>
    </w:p>
    <w:p w14:paraId="3C781FE2" w14:textId="77777777" w:rsidR="003857C7" w:rsidRPr="001F3D4D" w:rsidRDefault="003857C7" w:rsidP="003857C7">
      <w:pPr>
        <w:rPr>
          <w:rFonts w:cs="Calibri"/>
          <w:szCs w:val="24"/>
        </w:rPr>
      </w:pPr>
      <w:r w:rsidRPr="001F3D4D">
        <w:rPr>
          <w:rFonts w:cs="Calibri"/>
          <w:szCs w:val="24"/>
        </w:rPr>
        <w:t>U zajedničkoj ponudi mora biti navedeno koji će dio ugovora o javnoj nabavi (predmet, količina, vrijednost i postotni dio) izvršavati pojedini član zajednice ponuditelja (čl. 14. st. 2. Zakona o javnoj nabavi (</w:t>
      </w:r>
      <w:r w:rsidR="00F64742" w:rsidRPr="001F3D4D">
        <w:rPr>
          <w:rFonts w:cs="Calibri"/>
          <w:szCs w:val="24"/>
        </w:rPr>
        <w:t>NN 90/11, 83/13, 143/13, 13/14 i 13/14-OUSRH)</w:t>
      </w:r>
      <w:r w:rsidRPr="001F3D4D">
        <w:rPr>
          <w:rFonts w:cs="Calibri"/>
          <w:szCs w:val="24"/>
        </w:rPr>
        <w:t>.</w:t>
      </w:r>
    </w:p>
    <w:p w14:paraId="676BFB3D" w14:textId="77777777" w:rsidR="003857C7" w:rsidRPr="001F3D4D" w:rsidRDefault="003857C7" w:rsidP="003857C7">
      <w:pPr>
        <w:rPr>
          <w:rFonts w:cs="Calibri"/>
          <w:szCs w:val="24"/>
        </w:rPr>
      </w:pPr>
      <w:r w:rsidRPr="001F3D4D">
        <w:rPr>
          <w:rFonts w:cs="Calibri"/>
          <w:szCs w:val="24"/>
        </w:rPr>
        <w:t>Svaki gospodarski subjekt član zajednice ponuditelja dužan je uz zajedničku ponudu dostaviti dokaze o svojoj pravnoj i poslovnoj sposobnosti iz t. 4.1.1. ove Dokumentacije za nadmetanje.</w:t>
      </w:r>
    </w:p>
    <w:p w14:paraId="349240B5" w14:textId="77777777" w:rsidR="003857C7" w:rsidRPr="001F3D4D" w:rsidRDefault="003857C7" w:rsidP="003857C7">
      <w:pPr>
        <w:rPr>
          <w:rFonts w:cs="Calibri"/>
          <w:szCs w:val="24"/>
        </w:rPr>
      </w:pPr>
      <w:r w:rsidRPr="001F3D4D">
        <w:rPr>
          <w:rFonts w:cs="Calibri"/>
          <w:szCs w:val="24"/>
        </w:rPr>
        <w:t xml:space="preserve">U ponudi zajednice ponuditelja mora biti priložena Izjava o solidarnoj odgovornosti zajednice ponuditelja koja sadrži i podatke iz čl. 14. st. 2. Zakona (obrazac Izjave nalazi se u Dodatku </w:t>
      </w:r>
      <w:r w:rsidR="00160E1A">
        <w:rPr>
          <w:rFonts w:cs="Calibri"/>
          <w:szCs w:val="24"/>
        </w:rPr>
        <w:t>2</w:t>
      </w:r>
      <w:r w:rsidR="00160E1A" w:rsidRPr="001F3D4D">
        <w:rPr>
          <w:rFonts w:cs="Calibri"/>
          <w:szCs w:val="24"/>
        </w:rPr>
        <w:t xml:space="preserve"> </w:t>
      </w:r>
      <w:r w:rsidRPr="001F3D4D">
        <w:rPr>
          <w:rFonts w:cs="Calibri"/>
          <w:szCs w:val="24"/>
        </w:rPr>
        <w:t>ove Dokumentacije za nadmetanje). Odgovornost ponuditelja iz zajedničke ponude je solidarna.</w:t>
      </w:r>
    </w:p>
    <w:p w14:paraId="69C928A8" w14:textId="77777777" w:rsidR="003857C7" w:rsidRPr="001F3D4D" w:rsidRDefault="003857C7" w:rsidP="003857C7">
      <w:pPr>
        <w:numPr>
          <w:ilvl w:val="1"/>
          <w:numId w:val="7"/>
        </w:numPr>
        <w:spacing w:before="120" w:after="120"/>
        <w:rPr>
          <w:b/>
        </w:rPr>
      </w:pPr>
      <w:r w:rsidRPr="001F3D4D">
        <w:rPr>
          <w:b/>
        </w:rPr>
        <w:t>Odredbe koje se odnose na podizvoditelje</w:t>
      </w:r>
    </w:p>
    <w:p w14:paraId="6529AB1E" w14:textId="77777777" w:rsidR="003857C7" w:rsidRPr="001F3D4D" w:rsidRDefault="003857C7" w:rsidP="003857C7">
      <w:pPr>
        <w:rPr>
          <w:rFonts w:cs="Calibri"/>
          <w:szCs w:val="24"/>
        </w:rPr>
      </w:pPr>
      <w:r w:rsidRPr="001F3D4D">
        <w:rPr>
          <w:rFonts w:cs="Calibri"/>
          <w:szCs w:val="24"/>
        </w:rPr>
        <w:t>Sukladno čl. 86. Zakona o javnoj nabavi (</w:t>
      </w:r>
      <w:r w:rsidR="00F64742" w:rsidRPr="001F3D4D">
        <w:rPr>
          <w:rFonts w:cs="Calibri"/>
          <w:szCs w:val="24"/>
        </w:rPr>
        <w:t>(NN 90/11, 83/13, 143/13, 13/14 i 13/14-OUSRH</w:t>
      </w:r>
      <w:r w:rsidRPr="001F3D4D">
        <w:rPr>
          <w:rFonts w:cs="Calibri"/>
          <w:szCs w:val="24"/>
        </w:rPr>
        <w:t>) ukoliko gospodarski subjekt namjerava dio ugovora o javnoj nabavi dati u podugovor jednom ili više podizvoditelja, tada u ponudi mora navesti sljedeće podatke:</w:t>
      </w:r>
    </w:p>
    <w:p w14:paraId="0A9681EE" w14:textId="77777777" w:rsidR="003857C7" w:rsidRPr="001F3D4D" w:rsidRDefault="003857C7" w:rsidP="003C1A94">
      <w:pPr>
        <w:numPr>
          <w:ilvl w:val="0"/>
          <w:numId w:val="11"/>
        </w:numPr>
        <w:tabs>
          <w:tab w:val="left" w:pos="734"/>
        </w:tabs>
        <w:autoSpaceDE w:val="0"/>
        <w:autoSpaceDN w:val="0"/>
        <w:adjustRightInd w:val="0"/>
        <w:spacing w:before="5" w:after="0" w:line="264" w:lineRule="exact"/>
        <w:ind w:left="720" w:hanging="360"/>
        <w:rPr>
          <w:rFonts w:eastAsiaTheme="minorEastAsia" w:cs="Calibri"/>
          <w:szCs w:val="24"/>
          <w:lang w:eastAsia="hr-HR"/>
        </w:rPr>
      </w:pPr>
      <w:r w:rsidRPr="001F3D4D">
        <w:rPr>
          <w:rFonts w:eastAsiaTheme="minorEastAsia" w:cs="Calibri"/>
          <w:szCs w:val="24"/>
          <w:lang w:eastAsia="hr-HR"/>
        </w:rPr>
        <w:t>naziv ili tvrtku, sjedište, OIB (ili nacionalni identifikacijski broj prema zemlji sjedišta gospodarskog subjekta, ako je primjenjivo) i broj računa podizvoditelja i</w:t>
      </w:r>
    </w:p>
    <w:p w14:paraId="4B034DBE" w14:textId="77777777" w:rsidR="003857C7" w:rsidRPr="001F3D4D" w:rsidRDefault="003857C7" w:rsidP="003C1A94">
      <w:pPr>
        <w:numPr>
          <w:ilvl w:val="0"/>
          <w:numId w:val="11"/>
        </w:numPr>
        <w:tabs>
          <w:tab w:val="left" w:pos="734"/>
        </w:tabs>
        <w:autoSpaceDE w:val="0"/>
        <w:autoSpaceDN w:val="0"/>
        <w:adjustRightInd w:val="0"/>
        <w:spacing w:before="5" w:after="0" w:line="264" w:lineRule="exact"/>
        <w:ind w:left="720" w:hanging="360"/>
        <w:rPr>
          <w:rFonts w:eastAsiaTheme="minorEastAsia" w:cs="Calibri"/>
          <w:szCs w:val="24"/>
          <w:lang w:eastAsia="hr-HR"/>
        </w:rPr>
      </w:pPr>
      <w:r w:rsidRPr="001F3D4D">
        <w:rPr>
          <w:rFonts w:eastAsiaTheme="minorEastAsia" w:cs="Calibri"/>
          <w:szCs w:val="24"/>
          <w:lang w:eastAsia="hr-HR"/>
        </w:rPr>
        <w:t>predmet, količinu, vrijednost podugovora i postotni dio ugovora o javnoj nabavi koji se daje u podugovor.</w:t>
      </w:r>
    </w:p>
    <w:p w14:paraId="58CA5A66" w14:textId="77777777" w:rsidR="003857C7" w:rsidRPr="001F3D4D" w:rsidRDefault="003857C7" w:rsidP="003857C7">
      <w:pPr>
        <w:rPr>
          <w:rFonts w:cs="Calibri"/>
          <w:szCs w:val="24"/>
        </w:rPr>
      </w:pPr>
      <w:r w:rsidRPr="001F3D4D">
        <w:rPr>
          <w:rFonts w:cs="Calibri"/>
          <w:szCs w:val="24"/>
        </w:rPr>
        <w:t>Sudjelovanje podizvoditelja ne utječe na odgovornost ponuditelja za izvršenje ugovora o javnoj nabavi. Ako se dio ugovora o javnoj nabavi daje u podugovor, tada za radove, robu ili usluge koje će izvesti, isporučiti ili pružiti podizvoditelj naručitelj neposredno plaća podizvoditelju.</w:t>
      </w:r>
    </w:p>
    <w:p w14:paraId="44F94469" w14:textId="77777777" w:rsidR="00125737" w:rsidRDefault="00125737" w:rsidP="003857C7">
      <w:pPr>
        <w:rPr>
          <w:rFonts w:cs="Calibri"/>
          <w:szCs w:val="24"/>
        </w:rPr>
      </w:pPr>
    </w:p>
    <w:p w14:paraId="29C25C45" w14:textId="77777777" w:rsidR="00125737" w:rsidRDefault="00125737" w:rsidP="003857C7">
      <w:pPr>
        <w:rPr>
          <w:rFonts w:cs="Calibri"/>
          <w:szCs w:val="24"/>
        </w:rPr>
      </w:pPr>
    </w:p>
    <w:p w14:paraId="205A7AAA" w14:textId="77777777" w:rsidR="00125737" w:rsidRDefault="00125737" w:rsidP="003857C7">
      <w:pPr>
        <w:rPr>
          <w:rFonts w:cs="Calibri"/>
          <w:szCs w:val="24"/>
        </w:rPr>
      </w:pPr>
    </w:p>
    <w:p w14:paraId="65FAD5DE" w14:textId="77777777" w:rsidR="003857C7" w:rsidRPr="001F3D4D" w:rsidRDefault="003857C7" w:rsidP="003857C7">
      <w:pPr>
        <w:rPr>
          <w:rFonts w:cs="Calibri"/>
          <w:szCs w:val="24"/>
        </w:rPr>
      </w:pPr>
      <w:r w:rsidRPr="001F3D4D">
        <w:rPr>
          <w:rFonts w:cs="Calibri"/>
          <w:szCs w:val="24"/>
        </w:rPr>
        <w:t>Kada se dio ugovora o javnoj nabavi daje u podugovor, obvezni sastojci ugovora o javnoj nabavi su i:</w:t>
      </w:r>
    </w:p>
    <w:p w14:paraId="62EB852E" w14:textId="77777777" w:rsidR="003857C7" w:rsidRPr="001F3D4D" w:rsidRDefault="003857C7" w:rsidP="003C1A94">
      <w:pPr>
        <w:numPr>
          <w:ilvl w:val="0"/>
          <w:numId w:val="12"/>
        </w:numPr>
        <w:tabs>
          <w:tab w:val="left" w:pos="734"/>
        </w:tabs>
        <w:autoSpaceDE w:val="0"/>
        <w:autoSpaceDN w:val="0"/>
        <w:adjustRightInd w:val="0"/>
        <w:spacing w:before="5" w:after="0" w:line="264" w:lineRule="exact"/>
        <w:ind w:left="720" w:hanging="360"/>
        <w:rPr>
          <w:rFonts w:eastAsiaTheme="minorEastAsia" w:cs="Calibri"/>
          <w:szCs w:val="24"/>
          <w:lang w:eastAsia="hr-HR"/>
        </w:rPr>
      </w:pPr>
      <w:r w:rsidRPr="001F3D4D">
        <w:rPr>
          <w:rFonts w:eastAsiaTheme="minorEastAsia" w:cs="Calibri"/>
          <w:szCs w:val="24"/>
          <w:lang w:eastAsia="hr-HR"/>
        </w:rPr>
        <w:t>naziv ili tvrtka, sjedište, OIB (ili nacionalni identifikacijski broj prema zemlji sjedišta gospodarskog subjekta, ako je primjenjivo) i broj računa podizvoditelja i</w:t>
      </w:r>
    </w:p>
    <w:p w14:paraId="00612642" w14:textId="77777777" w:rsidR="003857C7" w:rsidRPr="001F3D4D" w:rsidRDefault="003857C7" w:rsidP="003C1A94">
      <w:pPr>
        <w:numPr>
          <w:ilvl w:val="0"/>
          <w:numId w:val="12"/>
        </w:numPr>
        <w:tabs>
          <w:tab w:val="left" w:pos="734"/>
        </w:tabs>
        <w:autoSpaceDE w:val="0"/>
        <w:autoSpaceDN w:val="0"/>
        <w:adjustRightInd w:val="0"/>
        <w:spacing w:before="5" w:after="0" w:line="264" w:lineRule="exact"/>
        <w:ind w:left="720" w:hanging="360"/>
        <w:jc w:val="left"/>
        <w:rPr>
          <w:rFonts w:eastAsiaTheme="minorEastAsia" w:cs="Calibri"/>
          <w:szCs w:val="24"/>
          <w:lang w:eastAsia="hr-HR"/>
        </w:rPr>
      </w:pPr>
      <w:r w:rsidRPr="001F3D4D">
        <w:rPr>
          <w:rFonts w:eastAsiaTheme="minorEastAsia" w:cs="Calibri"/>
          <w:szCs w:val="24"/>
          <w:lang w:eastAsia="hr-HR"/>
        </w:rPr>
        <w:t>predmet, količina, vrijednost podugovora i postotni dio ugovora o javnoj nabavi koji se daje u podugovor.</w:t>
      </w:r>
    </w:p>
    <w:p w14:paraId="2A055EB6" w14:textId="77777777" w:rsidR="003857C7" w:rsidRPr="001F3D4D" w:rsidRDefault="003857C7" w:rsidP="003857C7">
      <w:pPr>
        <w:rPr>
          <w:rFonts w:cs="Calibri"/>
          <w:szCs w:val="24"/>
        </w:rPr>
      </w:pPr>
      <w:r w:rsidRPr="001F3D4D">
        <w:rPr>
          <w:rFonts w:cs="Calibri"/>
          <w:szCs w:val="24"/>
        </w:rPr>
        <w:t>Navedeni podaci su obvezni sastojci ugovora o javnoj nabavi.</w:t>
      </w:r>
    </w:p>
    <w:p w14:paraId="2B0F3074" w14:textId="77777777" w:rsidR="003857C7" w:rsidRPr="001F3D4D" w:rsidRDefault="003857C7" w:rsidP="003857C7">
      <w:pPr>
        <w:rPr>
          <w:rFonts w:cs="Calibri"/>
          <w:szCs w:val="24"/>
        </w:rPr>
      </w:pPr>
      <w:r w:rsidRPr="001F3D4D">
        <w:rPr>
          <w:rFonts w:cs="Calibri"/>
          <w:szCs w:val="24"/>
        </w:rPr>
        <w:t>Ponuditelj mora svom računu odnosno situaciji obvezno priložiti račune odnosno situacije svojih podizvoditelja koje je prethodno potvrdio.</w:t>
      </w:r>
    </w:p>
    <w:p w14:paraId="00C2AD2F" w14:textId="77777777" w:rsidR="003857C7" w:rsidRPr="001F3D4D" w:rsidRDefault="003857C7" w:rsidP="003857C7">
      <w:pPr>
        <w:numPr>
          <w:ilvl w:val="1"/>
          <w:numId w:val="7"/>
        </w:numPr>
        <w:spacing w:before="120" w:after="120"/>
        <w:rPr>
          <w:b/>
        </w:rPr>
      </w:pPr>
      <w:r w:rsidRPr="001F3D4D">
        <w:rPr>
          <w:b/>
        </w:rPr>
        <w:t>Jamstva</w:t>
      </w:r>
    </w:p>
    <w:p w14:paraId="477A8BC9" w14:textId="77777777" w:rsidR="003857C7" w:rsidRPr="002D03D7" w:rsidRDefault="003857C7" w:rsidP="003857C7">
      <w:pPr>
        <w:rPr>
          <w:szCs w:val="24"/>
        </w:rPr>
      </w:pPr>
      <w:r w:rsidRPr="001F3D4D">
        <w:rPr>
          <w:b/>
          <w:szCs w:val="24"/>
        </w:rPr>
        <w:t>Jamstvo za ozbiljnost ponude</w:t>
      </w:r>
      <w:r w:rsidRPr="001F3D4D">
        <w:rPr>
          <w:szCs w:val="24"/>
        </w:rPr>
        <w:t xml:space="preserve"> - ponuditelj obavezno uz ponudu prilaže dokaz da je položio jamstvo u visini </w:t>
      </w:r>
      <w:r w:rsidRPr="00745FBB">
        <w:rPr>
          <w:szCs w:val="24"/>
        </w:rPr>
        <w:t xml:space="preserve">od </w:t>
      </w:r>
      <w:r w:rsidR="00812540" w:rsidRPr="00745FBB">
        <w:rPr>
          <w:szCs w:val="24"/>
        </w:rPr>
        <w:t>250</w:t>
      </w:r>
      <w:r w:rsidR="00505DD2" w:rsidRPr="00745FBB">
        <w:rPr>
          <w:szCs w:val="24"/>
        </w:rPr>
        <w:t xml:space="preserve">.000,00 </w:t>
      </w:r>
      <w:r w:rsidRPr="00745FBB">
        <w:rPr>
          <w:szCs w:val="24"/>
        </w:rPr>
        <w:t>kuna</w:t>
      </w:r>
      <w:r w:rsidRPr="002D03D7">
        <w:rPr>
          <w:szCs w:val="24"/>
        </w:rPr>
        <w:t xml:space="preserve"> i to:</w:t>
      </w:r>
    </w:p>
    <w:p w14:paraId="43518233" w14:textId="77777777" w:rsidR="003857C7" w:rsidRPr="001F3D4D" w:rsidRDefault="003857C7" w:rsidP="003857C7">
      <w:pPr>
        <w:numPr>
          <w:ilvl w:val="0"/>
          <w:numId w:val="8"/>
        </w:numPr>
        <w:spacing w:after="0"/>
      </w:pPr>
      <w:r w:rsidRPr="001F3D4D">
        <w:rPr>
          <w:szCs w:val="24"/>
        </w:rPr>
        <w:t>Jamstvo u obliku bankovne garancije ili</w:t>
      </w:r>
    </w:p>
    <w:p w14:paraId="28FCBE36" w14:textId="77777777" w:rsidR="003857C7" w:rsidRPr="001F3D4D" w:rsidRDefault="003857C7" w:rsidP="003857C7">
      <w:pPr>
        <w:numPr>
          <w:ilvl w:val="0"/>
          <w:numId w:val="8"/>
        </w:numPr>
        <w:spacing w:after="0"/>
      </w:pPr>
      <w:r w:rsidRPr="001F3D4D">
        <w:rPr>
          <w:szCs w:val="24"/>
        </w:rPr>
        <w:t>Bjanko zadužnica ili</w:t>
      </w:r>
    </w:p>
    <w:p w14:paraId="0319F5BD" w14:textId="77777777" w:rsidR="003857C7" w:rsidRPr="001F3D4D" w:rsidRDefault="003857C7" w:rsidP="003857C7">
      <w:pPr>
        <w:numPr>
          <w:ilvl w:val="0"/>
          <w:numId w:val="8"/>
        </w:numPr>
        <w:spacing w:after="0"/>
      </w:pPr>
      <w:r w:rsidRPr="001F3D4D">
        <w:rPr>
          <w:szCs w:val="24"/>
        </w:rPr>
        <w:t>Vlastita, akceptirana mjenica s klauzulom “bez protesta“. Mjenica mora biti ovjerena potpisom i žigom na sljedećim mjestima: trasat, trasant i izjava “bez protesta“.</w:t>
      </w:r>
    </w:p>
    <w:p w14:paraId="15F4F827" w14:textId="77777777" w:rsidR="00560111" w:rsidRPr="001F3D4D" w:rsidRDefault="00560111" w:rsidP="00560111">
      <w:pPr>
        <w:rPr>
          <w:rFonts w:cs="Calibri"/>
          <w:szCs w:val="24"/>
        </w:rPr>
      </w:pPr>
      <w:r w:rsidRPr="001F3D4D">
        <w:rPr>
          <w:rFonts w:cs="Calibri"/>
          <w:szCs w:val="24"/>
        </w:rPr>
        <w:t>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poziv na broj: 9725-21852-OIB (ponuditelj navodi svoj OIB) . Polog mora biti evidentiran na računu Naručitelja u trenutku isteka roka za dostavu ponuda. Dokaz o uplati novčanog pologa ponuditelj je dužan priložiti u ponudi.</w:t>
      </w:r>
      <w:r w:rsidR="001B389E" w:rsidRPr="001F3D4D">
        <w:rPr>
          <w:rFonts w:cs="Calibri"/>
          <w:szCs w:val="24"/>
        </w:rPr>
        <w:t xml:space="preserve"> 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71E0B540" w14:textId="77777777" w:rsidR="00F53EC0" w:rsidRDefault="00F53EC0" w:rsidP="00560111">
      <w:pPr>
        <w:rPr>
          <w:rFonts w:cs="Calibri"/>
          <w:szCs w:val="24"/>
        </w:rPr>
      </w:pPr>
      <w:r w:rsidRPr="001F3D4D">
        <w:rPr>
          <w:rFonts w:cs="Calibri"/>
          <w:szCs w:val="24"/>
        </w:rPr>
        <w:t>Jamstvo za ozbiljnost ponude dostavlja se u izvorniku, odvojeno od elektroničke dostave ponude, u papirnatom obliku. Izvornik jamstva za ozbiljnost ponude se dostavlja u plastičnom omotu  (npr. uložni fascikl)</w:t>
      </w:r>
      <w:r w:rsidRPr="001F3D4D">
        <w:t xml:space="preserve"> </w:t>
      </w:r>
      <w:r w:rsidRPr="001F3D4D">
        <w:rPr>
          <w:rFonts w:cs="Calibri"/>
          <w:szCs w:val="24"/>
        </w:rPr>
        <w:t xml:space="preserve">koji mora biti zatvoren (npr. naljepnicom). Izvornik ne smije biti ni na koji način oštećen (bušenjem, klamanjem i sl.). Jamstvo u plastičnom omotu se dostavlja naručitelju  </w:t>
      </w:r>
      <w:r w:rsidR="00A64CA7" w:rsidRPr="001F3D4D">
        <w:rPr>
          <w:rFonts w:cs="Calibri"/>
          <w:szCs w:val="24"/>
        </w:rPr>
        <w:t xml:space="preserve">preporučenom poštom ili neposredno </w:t>
      </w:r>
      <w:r w:rsidRPr="001F3D4D">
        <w:rPr>
          <w:rFonts w:cs="Calibri"/>
          <w:szCs w:val="24"/>
        </w:rPr>
        <w:t>u zatvorenoj omotnici na kojoj su navedeni podaci kako je prikazano u nastavku.</w:t>
      </w:r>
    </w:p>
    <w:p w14:paraId="4A209D0E" w14:textId="77777777" w:rsidR="00125737" w:rsidRDefault="00125737" w:rsidP="00560111">
      <w:pPr>
        <w:rPr>
          <w:rFonts w:cs="Calibri"/>
          <w:szCs w:val="24"/>
        </w:rPr>
      </w:pPr>
    </w:p>
    <w:p w14:paraId="2B9C278B" w14:textId="77777777" w:rsidR="00125737" w:rsidRDefault="00125737" w:rsidP="00560111">
      <w:pPr>
        <w:rPr>
          <w:rFonts w:cs="Calibri"/>
          <w:szCs w:val="24"/>
        </w:rPr>
      </w:pPr>
    </w:p>
    <w:p w14:paraId="20A5D464" w14:textId="77777777" w:rsidR="00125737" w:rsidRDefault="00125737" w:rsidP="00560111">
      <w:pPr>
        <w:rPr>
          <w:rFonts w:cs="Calibri"/>
          <w:szCs w:val="24"/>
        </w:rPr>
      </w:pPr>
    </w:p>
    <w:p w14:paraId="14D1D274" w14:textId="77777777" w:rsidR="00125737" w:rsidRDefault="00125737" w:rsidP="00560111">
      <w:pPr>
        <w:rPr>
          <w:rFonts w:cs="Calibri"/>
          <w:szCs w:val="24"/>
        </w:rPr>
      </w:pPr>
    </w:p>
    <w:p w14:paraId="5083629D" w14:textId="77777777" w:rsidR="00125737" w:rsidRDefault="00125737" w:rsidP="00560111">
      <w:pPr>
        <w:rPr>
          <w:rFonts w:cs="Calibri"/>
          <w:szCs w:val="24"/>
        </w:rPr>
      </w:pPr>
    </w:p>
    <w:p w14:paraId="5B6AFCE5" w14:textId="77777777" w:rsidR="00125737" w:rsidRDefault="00125737" w:rsidP="00560111">
      <w:pPr>
        <w:rPr>
          <w:rFonts w:cs="Calibri"/>
          <w:szCs w:val="24"/>
        </w:rPr>
      </w:pPr>
    </w:p>
    <w:p w14:paraId="3274D18E" w14:textId="77777777" w:rsidR="00125737" w:rsidRDefault="00125737" w:rsidP="00560111">
      <w:pPr>
        <w:rPr>
          <w:rFonts w:cs="Calibri"/>
          <w:szCs w:val="24"/>
        </w:rPr>
      </w:pPr>
    </w:p>
    <w:p w14:paraId="469811CC" w14:textId="77777777" w:rsidR="00125737" w:rsidRDefault="00125737" w:rsidP="00560111">
      <w:pPr>
        <w:rPr>
          <w:rFonts w:cs="Calibri"/>
          <w:szCs w:val="24"/>
        </w:rPr>
      </w:pPr>
    </w:p>
    <w:p w14:paraId="52EF9773" w14:textId="77777777" w:rsidR="00125737" w:rsidRDefault="00125737" w:rsidP="00560111">
      <w:pPr>
        <w:rPr>
          <w:rFonts w:cs="Calibri"/>
          <w:szCs w:val="24"/>
        </w:rPr>
      </w:pPr>
    </w:p>
    <w:p w14:paraId="4C91F689" w14:textId="77777777" w:rsidR="00125737" w:rsidRPr="001F3D4D" w:rsidRDefault="00125737" w:rsidP="00560111">
      <w:pPr>
        <w:rPr>
          <w:rFonts w:cs="Calibri"/>
          <w:szCs w:val="24"/>
        </w:rPr>
      </w:pPr>
    </w:p>
    <w:tbl>
      <w:tblPr>
        <w:tblW w:w="0" w:type="auto"/>
        <w:jc w:val="center"/>
        <w:tblLayout w:type="fixed"/>
        <w:tblLook w:val="0000" w:firstRow="0" w:lastRow="0" w:firstColumn="0" w:lastColumn="0" w:noHBand="0" w:noVBand="0"/>
      </w:tblPr>
      <w:tblGrid>
        <w:gridCol w:w="7892"/>
      </w:tblGrid>
      <w:tr w:rsidR="00F53EC0" w:rsidRPr="001F3D4D" w14:paraId="4A685221" w14:textId="77777777" w:rsidTr="00751B16">
        <w:trPr>
          <w:jc w:val="center"/>
        </w:trPr>
        <w:tc>
          <w:tcPr>
            <w:tcW w:w="7892" w:type="dxa"/>
            <w:tcBorders>
              <w:top w:val="single" w:sz="4" w:space="0" w:color="auto"/>
              <w:left w:val="single" w:sz="4" w:space="0" w:color="auto"/>
              <w:right w:val="single" w:sz="4" w:space="0" w:color="auto"/>
            </w:tcBorders>
          </w:tcPr>
          <w:p w14:paraId="54965B39" w14:textId="77777777" w:rsidR="00F53EC0" w:rsidRPr="001F3D4D" w:rsidRDefault="00F53EC0" w:rsidP="00751B16">
            <w:pPr>
              <w:pStyle w:val="T-98-2"/>
              <w:tabs>
                <w:tab w:val="clear" w:pos="2153"/>
              </w:tabs>
              <w:spacing w:line="206" w:lineRule="atLeast"/>
              <w:ind w:firstLine="0"/>
              <w:rPr>
                <w:rFonts w:ascii="Myriad Pro" w:hAnsi="Myriad Pro"/>
                <w:b/>
                <w:sz w:val="24"/>
                <w:lang w:val="hr-HR"/>
              </w:rPr>
            </w:pPr>
            <w:r w:rsidRPr="001F3D4D">
              <w:rPr>
                <w:rFonts w:ascii="Myriad Pro" w:hAnsi="Myriad Pro"/>
                <w:b/>
                <w:sz w:val="24"/>
                <w:lang w:val="hr-HR"/>
              </w:rPr>
              <w:t xml:space="preserve">Ponuditelj: </w:t>
            </w:r>
            <w:r w:rsidRPr="001F3D4D">
              <w:rPr>
                <w:rFonts w:ascii="Myriad Pro" w:hAnsi="Myriad Pro"/>
                <w:b/>
                <w:color w:val="FF0000"/>
                <w:sz w:val="24"/>
                <w:lang w:val="hr-HR"/>
              </w:rPr>
              <w:t>obavezno unijeti podatke</w:t>
            </w:r>
          </w:p>
          <w:p w14:paraId="27368707" w14:textId="77777777" w:rsidR="00F53EC0" w:rsidRPr="001F3D4D" w:rsidRDefault="00F53EC0" w:rsidP="00751B16">
            <w:pPr>
              <w:pStyle w:val="T-98-2"/>
              <w:tabs>
                <w:tab w:val="clear" w:pos="2153"/>
              </w:tabs>
              <w:spacing w:line="206" w:lineRule="atLeast"/>
              <w:ind w:firstLine="0"/>
              <w:rPr>
                <w:rFonts w:ascii="Myriad Pro" w:hAnsi="Myriad Pro"/>
                <w:b/>
                <w:sz w:val="24"/>
                <w:lang w:val="hr-HR"/>
              </w:rPr>
            </w:pPr>
            <w:r w:rsidRPr="001F3D4D">
              <w:rPr>
                <w:rFonts w:ascii="Myriad Pro" w:hAnsi="Myriad Pro"/>
                <w:b/>
                <w:sz w:val="24"/>
                <w:lang w:val="hr-HR"/>
              </w:rPr>
              <w:t xml:space="preserve">Adresa: </w:t>
            </w:r>
            <w:r w:rsidRPr="001F3D4D">
              <w:rPr>
                <w:rFonts w:ascii="Myriad Pro" w:hAnsi="Myriad Pro"/>
                <w:b/>
                <w:color w:val="FF0000"/>
                <w:sz w:val="24"/>
                <w:lang w:val="hr-HR"/>
              </w:rPr>
              <w:t>obavezno unijeti podatke</w:t>
            </w:r>
          </w:p>
          <w:p w14:paraId="71E6F1E7" w14:textId="77777777" w:rsidR="00F53EC0" w:rsidRPr="001F3D4D" w:rsidRDefault="00F53EC0" w:rsidP="00751B16">
            <w:pPr>
              <w:pStyle w:val="T-98-2"/>
              <w:tabs>
                <w:tab w:val="clear" w:pos="2153"/>
              </w:tabs>
              <w:spacing w:line="206" w:lineRule="atLeast"/>
              <w:ind w:firstLine="0"/>
              <w:rPr>
                <w:rFonts w:ascii="Myriad Pro" w:hAnsi="Myriad Pro"/>
                <w:b/>
                <w:sz w:val="24"/>
                <w:lang w:val="hr-HR"/>
              </w:rPr>
            </w:pPr>
          </w:p>
          <w:p w14:paraId="43DB2D5E" w14:textId="77777777" w:rsidR="00F53EC0" w:rsidRPr="001F3D4D" w:rsidRDefault="00F53EC0" w:rsidP="00751B16">
            <w:pPr>
              <w:pStyle w:val="T-98-2"/>
              <w:tabs>
                <w:tab w:val="clear" w:pos="2153"/>
              </w:tabs>
              <w:spacing w:line="206" w:lineRule="atLeast"/>
              <w:ind w:firstLine="0"/>
              <w:jc w:val="right"/>
              <w:rPr>
                <w:rFonts w:ascii="Myriad Pro" w:hAnsi="Myriad Pro"/>
                <w:b/>
                <w:sz w:val="24"/>
                <w:lang w:val="hr-HR"/>
              </w:rPr>
            </w:pPr>
            <w:r w:rsidRPr="001F3D4D">
              <w:rPr>
                <w:rFonts w:ascii="Myriad Pro" w:hAnsi="Myriad Pro"/>
                <w:b/>
                <w:sz w:val="24"/>
                <w:lang w:val="hr-HR"/>
              </w:rPr>
              <w:t>Hrvatska akademska i istraživačka mreža – CARNet</w:t>
            </w:r>
          </w:p>
        </w:tc>
      </w:tr>
      <w:tr w:rsidR="00F53EC0" w:rsidRPr="001F3D4D" w14:paraId="32EA1B2E" w14:textId="77777777" w:rsidTr="00751B16">
        <w:trPr>
          <w:jc w:val="center"/>
        </w:trPr>
        <w:tc>
          <w:tcPr>
            <w:tcW w:w="7892" w:type="dxa"/>
            <w:tcBorders>
              <w:left w:val="single" w:sz="4" w:space="0" w:color="auto"/>
              <w:right w:val="single" w:sz="4" w:space="0" w:color="auto"/>
            </w:tcBorders>
          </w:tcPr>
          <w:p w14:paraId="1F2393CE" w14:textId="77777777" w:rsidR="00F53EC0" w:rsidRPr="001F3D4D" w:rsidRDefault="00F53EC0" w:rsidP="00751B16">
            <w:pPr>
              <w:pStyle w:val="T-98-2"/>
              <w:tabs>
                <w:tab w:val="clear" w:pos="2153"/>
              </w:tabs>
              <w:spacing w:line="206" w:lineRule="atLeast"/>
              <w:ind w:firstLine="0"/>
              <w:jc w:val="right"/>
              <w:rPr>
                <w:rFonts w:ascii="Myriad Pro" w:hAnsi="Myriad Pro"/>
                <w:b/>
                <w:sz w:val="24"/>
                <w:lang w:val="hr-HR"/>
              </w:rPr>
            </w:pPr>
            <w:r w:rsidRPr="001F3D4D">
              <w:rPr>
                <w:rFonts w:ascii="Myriad Pro" w:hAnsi="Myriad Pro"/>
                <w:b/>
                <w:sz w:val="24"/>
                <w:lang w:val="hr-HR"/>
              </w:rPr>
              <w:t>Josipa Marohnića 5</w:t>
            </w:r>
          </w:p>
        </w:tc>
      </w:tr>
      <w:tr w:rsidR="00F53EC0" w:rsidRPr="001F3D4D" w14:paraId="539C5344" w14:textId="77777777" w:rsidTr="00751B16">
        <w:trPr>
          <w:jc w:val="center"/>
        </w:trPr>
        <w:tc>
          <w:tcPr>
            <w:tcW w:w="7892" w:type="dxa"/>
            <w:tcBorders>
              <w:left w:val="single" w:sz="4" w:space="0" w:color="auto"/>
              <w:right w:val="single" w:sz="4" w:space="0" w:color="auto"/>
            </w:tcBorders>
          </w:tcPr>
          <w:p w14:paraId="5A218947" w14:textId="77777777" w:rsidR="00F53EC0" w:rsidRPr="001F3D4D" w:rsidRDefault="00F53EC0" w:rsidP="00751B16">
            <w:pPr>
              <w:pStyle w:val="T-98-2"/>
              <w:tabs>
                <w:tab w:val="clear" w:pos="2153"/>
              </w:tabs>
              <w:spacing w:line="206" w:lineRule="atLeast"/>
              <w:ind w:firstLine="0"/>
              <w:jc w:val="right"/>
              <w:rPr>
                <w:rFonts w:ascii="Myriad Pro" w:hAnsi="Myriad Pro"/>
                <w:b/>
                <w:sz w:val="24"/>
                <w:lang w:val="hr-HR"/>
              </w:rPr>
            </w:pPr>
            <w:r w:rsidRPr="001F3D4D">
              <w:rPr>
                <w:rFonts w:ascii="Myriad Pro" w:hAnsi="Myriad Pro"/>
                <w:b/>
                <w:sz w:val="24"/>
                <w:lang w:val="hr-HR"/>
              </w:rPr>
              <w:t>10 000 Zagreb</w:t>
            </w:r>
          </w:p>
        </w:tc>
      </w:tr>
      <w:tr w:rsidR="00F53EC0" w:rsidRPr="001F3D4D" w14:paraId="5AA44BCC" w14:textId="77777777" w:rsidTr="00751B16">
        <w:trPr>
          <w:jc w:val="center"/>
        </w:trPr>
        <w:tc>
          <w:tcPr>
            <w:tcW w:w="7892" w:type="dxa"/>
            <w:tcBorders>
              <w:left w:val="single" w:sz="4" w:space="0" w:color="auto"/>
              <w:right w:val="single" w:sz="4" w:space="0" w:color="auto"/>
            </w:tcBorders>
          </w:tcPr>
          <w:p w14:paraId="2F3335D0" w14:textId="77777777" w:rsidR="00F53EC0" w:rsidRPr="001F3D4D" w:rsidRDefault="00F53EC0" w:rsidP="00751B16">
            <w:pPr>
              <w:pStyle w:val="T-98-2"/>
              <w:tabs>
                <w:tab w:val="clear" w:pos="2153"/>
              </w:tabs>
              <w:spacing w:line="206" w:lineRule="atLeast"/>
              <w:ind w:firstLine="0"/>
              <w:rPr>
                <w:rFonts w:ascii="Myriad Pro" w:hAnsi="Myriad Pro"/>
                <w:b/>
                <w:color w:val="FF0000"/>
                <w:sz w:val="24"/>
                <w:lang w:val="hr-HR"/>
              </w:rPr>
            </w:pPr>
          </w:p>
        </w:tc>
      </w:tr>
      <w:tr w:rsidR="00F53EC0" w:rsidRPr="001F3D4D" w14:paraId="47B6F3A1" w14:textId="77777777" w:rsidTr="00751B16">
        <w:trPr>
          <w:trHeight w:val="1180"/>
          <w:jc w:val="center"/>
        </w:trPr>
        <w:tc>
          <w:tcPr>
            <w:tcW w:w="7892" w:type="dxa"/>
            <w:tcBorders>
              <w:left w:val="single" w:sz="4" w:space="0" w:color="auto"/>
              <w:bottom w:val="single" w:sz="4" w:space="0" w:color="auto"/>
              <w:right w:val="single" w:sz="4" w:space="0" w:color="auto"/>
            </w:tcBorders>
          </w:tcPr>
          <w:p w14:paraId="6BFCA5C7" w14:textId="77777777" w:rsidR="00F53EC0" w:rsidRPr="001F3D4D" w:rsidRDefault="00F53EC0" w:rsidP="00751B16">
            <w:pPr>
              <w:pStyle w:val="T-98-2"/>
              <w:tabs>
                <w:tab w:val="clear" w:pos="2153"/>
              </w:tabs>
              <w:spacing w:line="206" w:lineRule="atLeast"/>
              <w:ind w:firstLine="0"/>
              <w:jc w:val="center"/>
              <w:rPr>
                <w:rFonts w:ascii="Myriad Pro" w:hAnsi="Myriad Pro"/>
                <w:b/>
                <w:sz w:val="24"/>
                <w:lang w:val="hr-HR"/>
              </w:rPr>
            </w:pPr>
            <w:r w:rsidRPr="001F3D4D">
              <w:rPr>
                <w:rFonts w:ascii="Myriad Pro" w:hAnsi="Myriad Pro"/>
                <w:b/>
                <w:sz w:val="24"/>
                <w:lang w:val="hr-HR"/>
              </w:rPr>
              <w:t>Otvoreni postupak javne nabave:</w:t>
            </w:r>
          </w:p>
          <w:p w14:paraId="5670A6DF" w14:textId="77777777" w:rsidR="00F53EC0" w:rsidRPr="001F3D4D" w:rsidRDefault="00F53EC0" w:rsidP="00751B16">
            <w:pPr>
              <w:pStyle w:val="T-98-2"/>
              <w:spacing w:line="206" w:lineRule="atLeast"/>
              <w:jc w:val="center"/>
              <w:rPr>
                <w:rFonts w:ascii="Myriad Pro" w:hAnsi="Myriad Pro"/>
                <w:b/>
                <w:sz w:val="24"/>
                <w:lang w:val="hr-HR"/>
              </w:rPr>
            </w:pPr>
            <w:r w:rsidRPr="001F3D4D">
              <w:rPr>
                <w:rFonts w:ascii="Myriad Pro" w:hAnsi="Myriad Pro"/>
                <w:b/>
                <w:sz w:val="24"/>
                <w:lang w:val="hr-HR"/>
              </w:rPr>
              <w:t>NABAVA USLUGA ORGANIZACIJE PUTOVANJA I KONGRESNI TURIZAM</w:t>
            </w:r>
          </w:p>
          <w:p w14:paraId="3ABEA249" w14:textId="77777777" w:rsidR="00F53EC0" w:rsidRPr="002C756C" w:rsidRDefault="00F53EC0" w:rsidP="00751B16">
            <w:pPr>
              <w:pStyle w:val="T-98-2"/>
              <w:tabs>
                <w:tab w:val="clear" w:pos="2153"/>
              </w:tabs>
              <w:spacing w:line="206" w:lineRule="atLeast"/>
              <w:ind w:firstLine="0"/>
              <w:jc w:val="center"/>
              <w:rPr>
                <w:rFonts w:ascii="Myriad Pro" w:hAnsi="Myriad Pro"/>
                <w:b/>
                <w:sz w:val="24"/>
                <w:szCs w:val="24"/>
                <w:lang w:val="hr-HR"/>
              </w:rPr>
            </w:pPr>
            <w:r w:rsidRPr="002C756C">
              <w:rPr>
                <w:rFonts w:ascii="Myriad Pro" w:hAnsi="Myriad Pro"/>
                <w:b/>
                <w:sz w:val="24"/>
                <w:szCs w:val="24"/>
                <w:lang w:val="hr-HR"/>
              </w:rPr>
              <w:t>1-16-VV-OP</w:t>
            </w:r>
          </w:p>
          <w:p w14:paraId="3E64AC3A" w14:textId="77777777" w:rsidR="00F53EC0" w:rsidRPr="001F3D4D" w:rsidRDefault="00F53EC0" w:rsidP="00751B16">
            <w:pPr>
              <w:pStyle w:val="T-98-2"/>
              <w:tabs>
                <w:tab w:val="clear" w:pos="2153"/>
              </w:tabs>
              <w:spacing w:line="206" w:lineRule="atLeast"/>
              <w:ind w:firstLine="0"/>
              <w:jc w:val="center"/>
              <w:rPr>
                <w:rFonts w:ascii="Myriad Pro" w:hAnsi="Myriad Pro"/>
                <w:b/>
                <w:sz w:val="24"/>
                <w:lang w:val="hr-HR"/>
              </w:rPr>
            </w:pPr>
            <w:r w:rsidRPr="002D03D7">
              <w:rPr>
                <w:rFonts w:ascii="Myriad Pro" w:hAnsi="Myriad Pro"/>
                <w:b/>
                <w:sz w:val="24"/>
                <w:lang w:val="hr-HR"/>
              </w:rPr>
              <w:t>Dio/dijelovi</w:t>
            </w:r>
            <w:r w:rsidRPr="001F3D4D">
              <w:rPr>
                <w:rFonts w:ascii="Myriad Pro" w:hAnsi="Myriad Pro"/>
                <w:b/>
                <w:sz w:val="24"/>
                <w:lang w:val="hr-HR"/>
              </w:rPr>
              <w:t xml:space="preserve"> ponude koji se d</w:t>
            </w:r>
            <w:r w:rsidR="00321052" w:rsidRPr="001F3D4D">
              <w:rPr>
                <w:rFonts w:ascii="Myriad Pro" w:hAnsi="Myriad Pro"/>
                <w:b/>
                <w:sz w:val="24"/>
                <w:lang w:val="hr-HR"/>
              </w:rPr>
              <w:t>ostavlja/d</w:t>
            </w:r>
            <w:r w:rsidRPr="001F3D4D">
              <w:rPr>
                <w:rFonts w:ascii="Myriad Pro" w:hAnsi="Myriad Pro"/>
                <w:b/>
                <w:sz w:val="24"/>
                <w:lang w:val="hr-HR"/>
              </w:rPr>
              <w:t>ostavljaju odvojeno</w:t>
            </w:r>
          </w:p>
          <w:p w14:paraId="37300184" w14:textId="77777777" w:rsidR="00F53EC0" w:rsidRPr="001F3D4D" w:rsidRDefault="00F53EC0" w:rsidP="00751B16">
            <w:pPr>
              <w:pStyle w:val="T-98-2"/>
              <w:tabs>
                <w:tab w:val="clear" w:pos="2153"/>
              </w:tabs>
              <w:spacing w:line="206" w:lineRule="atLeast"/>
              <w:ind w:firstLine="0"/>
              <w:jc w:val="center"/>
              <w:rPr>
                <w:rFonts w:ascii="Myriad Pro" w:hAnsi="Myriad Pro"/>
                <w:b/>
                <w:sz w:val="24"/>
                <w:lang w:val="hr-HR"/>
              </w:rPr>
            </w:pPr>
            <w:r w:rsidRPr="001F3D4D">
              <w:rPr>
                <w:rFonts w:ascii="Myriad Pro" w:hAnsi="Myriad Pro"/>
                <w:b/>
                <w:sz w:val="24"/>
                <w:lang w:val="hr-HR"/>
              </w:rPr>
              <w:t xml:space="preserve">  NE OTVARAJ</w:t>
            </w:r>
          </w:p>
        </w:tc>
      </w:tr>
    </w:tbl>
    <w:p w14:paraId="2017D78E" w14:textId="77777777" w:rsidR="00560111" w:rsidRPr="001F3D4D" w:rsidRDefault="00560111" w:rsidP="00560111">
      <w:pPr>
        <w:rPr>
          <w:rFonts w:cs="Calibri"/>
          <w:szCs w:val="24"/>
        </w:rPr>
      </w:pPr>
      <w:r w:rsidRPr="001F3D4D">
        <w:rPr>
          <w:rFonts w:cs="Calibri"/>
          <w:szCs w:val="24"/>
        </w:rPr>
        <w:t>Trajanje jamstva ne smije bit kraće od roka valjanosti ponude. Ako se ponuditelj usuglasi sa zahtjevom Naručitelja za produženje valjanosti ponude, jamstvo za ozbiljnost ponude mora se produžiti sukladno produženju roka valjanosti ponude. U tu će se svrhu ponuditelju dati primjereni rok.</w:t>
      </w:r>
    </w:p>
    <w:p w14:paraId="4DB51F5A" w14:textId="77777777" w:rsidR="00560111" w:rsidRPr="001F3D4D" w:rsidRDefault="00560111" w:rsidP="00560111">
      <w:pPr>
        <w:rPr>
          <w:rFonts w:cs="Calibri"/>
          <w:szCs w:val="24"/>
        </w:rPr>
      </w:pPr>
      <w:r w:rsidRPr="001F3D4D">
        <w:rPr>
          <w:rFonts w:cs="Calibri"/>
          <w:szCs w:val="24"/>
        </w:rPr>
        <w:t>Naručitelj će ponuditeljima čija ponuda nije odabrana jamstvo za ozbiljnost ponude vratiti neposredno nakon završetka postupka nabave. Jamstvo za ozbiljnost ponude ponuditelja čija je ponuda odabrana kao najpovoljnija bit će vraćeno kada ponuditelj potpiše Ugovor, odnosno dostavi jamstvo za uredno ispunjenje Ugovora.</w:t>
      </w:r>
    </w:p>
    <w:p w14:paraId="3880A573" w14:textId="77777777" w:rsidR="003857C7" w:rsidRPr="001F3D4D" w:rsidRDefault="003857C7" w:rsidP="003857C7">
      <w:pPr>
        <w:rPr>
          <w:szCs w:val="24"/>
        </w:rPr>
      </w:pPr>
      <w:r w:rsidRPr="001F3D4D">
        <w:rPr>
          <w:szCs w:val="24"/>
        </w:rPr>
        <w:t>Jamstvo za ozbiljnost ponude naručitelj će zadržati i naplatiti u slučaju:</w:t>
      </w:r>
    </w:p>
    <w:p w14:paraId="3A57F9E1" w14:textId="77777777" w:rsidR="003857C7" w:rsidRPr="001F3D4D" w:rsidRDefault="003857C7" w:rsidP="00F53EC0">
      <w:pPr>
        <w:numPr>
          <w:ilvl w:val="0"/>
          <w:numId w:val="8"/>
        </w:numPr>
        <w:spacing w:after="0"/>
        <w:ind w:left="284" w:hanging="284"/>
      </w:pPr>
      <w:r w:rsidRPr="001F3D4D">
        <w:t>odustajanja ponuditelja od svoje ponude u roku njezine valjanosti,</w:t>
      </w:r>
    </w:p>
    <w:p w14:paraId="5C1A030E" w14:textId="77777777" w:rsidR="003857C7" w:rsidRPr="001F3D4D" w:rsidRDefault="003857C7" w:rsidP="00F53EC0">
      <w:pPr>
        <w:pStyle w:val="Bulit1"/>
        <w:ind w:left="284" w:hanging="284"/>
      </w:pPr>
      <w:r w:rsidRPr="001F3D4D">
        <w:t>dostavljanja neistinitih podataka u smislu članka 67. stavka 1. točke 3. Zakona o javnoj nabavi (</w:t>
      </w:r>
      <w:r w:rsidR="00F64742" w:rsidRPr="001F3D4D">
        <w:t>NN 90/11, 83/13, 143/13, 13/14 i 13/14-OUSRH</w:t>
      </w:r>
      <w:r w:rsidRPr="001F3D4D">
        <w:t>),</w:t>
      </w:r>
    </w:p>
    <w:p w14:paraId="6CF41383" w14:textId="77777777" w:rsidR="003857C7" w:rsidRPr="001F3D4D" w:rsidRDefault="003857C7" w:rsidP="00F53EC0">
      <w:pPr>
        <w:pStyle w:val="Bulit1"/>
        <w:ind w:left="284" w:hanging="284"/>
      </w:pPr>
      <w:r w:rsidRPr="001F3D4D">
        <w:t>nedostavljanja izvornika ili ovjerenih preslika sukladno članku 95. stavku 4. Zakona o javnoj nabavi (</w:t>
      </w:r>
      <w:r w:rsidR="00F64742" w:rsidRPr="001F3D4D">
        <w:t>NN 90/11, 83/13, 143/13, 13/14 i 13/14-OUSRH</w:t>
      </w:r>
      <w:r w:rsidRPr="001F3D4D">
        <w:t>),</w:t>
      </w:r>
    </w:p>
    <w:p w14:paraId="6A9D8A37" w14:textId="77777777" w:rsidR="003857C7" w:rsidRPr="001F3D4D" w:rsidRDefault="003857C7" w:rsidP="00F53EC0">
      <w:pPr>
        <w:numPr>
          <w:ilvl w:val="0"/>
          <w:numId w:val="8"/>
        </w:numPr>
        <w:spacing w:after="0"/>
        <w:ind w:left="284" w:hanging="284"/>
      </w:pPr>
      <w:r w:rsidRPr="001F3D4D">
        <w:t>odbijanja potpisivanja ugovora o javnoj nabavi odnosno,</w:t>
      </w:r>
    </w:p>
    <w:p w14:paraId="38CC431D" w14:textId="77777777" w:rsidR="003857C7" w:rsidRPr="001F3D4D" w:rsidRDefault="003857C7" w:rsidP="00F53EC0">
      <w:pPr>
        <w:numPr>
          <w:ilvl w:val="0"/>
          <w:numId w:val="8"/>
        </w:numPr>
        <w:spacing w:after="0"/>
        <w:ind w:left="284" w:hanging="284"/>
      </w:pPr>
      <w:r w:rsidRPr="001F3D4D">
        <w:t>nedostavljanja jamstva za uredno ispunjenje ugovora.</w:t>
      </w:r>
    </w:p>
    <w:p w14:paraId="0F376EEE" w14:textId="77777777" w:rsidR="003857C7" w:rsidRPr="001F3D4D" w:rsidRDefault="003857C7" w:rsidP="003857C7">
      <w:pPr>
        <w:rPr>
          <w:rFonts w:cs="Calibri"/>
          <w:szCs w:val="24"/>
        </w:rPr>
      </w:pPr>
      <w:r w:rsidRPr="001F3D4D">
        <w:rPr>
          <w:b/>
          <w:bCs/>
          <w:color w:val="000000"/>
          <w:szCs w:val="24"/>
          <w:lang w:eastAsia="hr-HR"/>
        </w:rPr>
        <w:t>Jamstvo za uredno ispunjenje ugovora u slučaju povrede ugovornih obveza –</w:t>
      </w:r>
      <w:r w:rsidRPr="001F3D4D">
        <w:rPr>
          <w:bCs/>
          <w:color w:val="000000"/>
          <w:szCs w:val="24"/>
          <w:lang w:eastAsia="hr-HR"/>
        </w:rPr>
        <w:t>p</w:t>
      </w:r>
      <w:r w:rsidRPr="001F3D4D">
        <w:rPr>
          <w:rFonts w:cs="Calibri"/>
          <w:szCs w:val="24"/>
        </w:rPr>
        <w:t xml:space="preserve">onuditelj je obvezan uz ponudu priložiti pisanu izjavu (obrazac izjave nalazi se u Dodatku </w:t>
      </w:r>
      <w:r w:rsidR="00160E1A">
        <w:rPr>
          <w:rFonts w:cs="Calibri"/>
          <w:szCs w:val="24"/>
        </w:rPr>
        <w:t>3</w:t>
      </w:r>
      <w:r w:rsidR="00160E1A" w:rsidRPr="001F3D4D">
        <w:rPr>
          <w:rFonts w:cs="Calibri"/>
          <w:szCs w:val="24"/>
        </w:rPr>
        <w:t xml:space="preserve"> </w:t>
      </w:r>
      <w:r w:rsidRPr="001F3D4D">
        <w:rPr>
          <w:rFonts w:cs="Calibri"/>
          <w:szCs w:val="24"/>
        </w:rPr>
        <w:t>Dokumentacije za nadmetanje) kojom izjavljuje da će, u slučaju odabira njegove ponude, prilikom sklapanja ugovora dostaviti jamstvo za uredno ispunjenje ugovora za slučaj povrede ugovornih obveza u obliku bankarske garancije.</w:t>
      </w:r>
    </w:p>
    <w:p w14:paraId="5CA74733" w14:textId="77777777" w:rsidR="003857C7" w:rsidRPr="001F3D4D" w:rsidRDefault="003857C7" w:rsidP="003857C7">
      <w:pPr>
        <w:rPr>
          <w:rFonts w:cs="Calibri"/>
          <w:szCs w:val="24"/>
        </w:rPr>
      </w:pPr>
      <w:r w:rsidRPr="001F3D4D">
        <w:rPr>
          <w:rFonts w:cs="Calibri"/>
          <w:szCs w:val="24"/>
        </w:rPr>
        <w:t>Bankarska garancija mora biti bezuvjetna, na „prvi poziv" i „bez prigovora", u visini od 5% (pet posto) od ukupne vrijednosti ugovora s pripadajućim PDV-om</w:t>
      </w:r>
      <w:r w:rsidR="00124A69" w:rsidRPr="001F3D4D">
        <w:rPr>
          <w:rFonts w:cs="Calibri"/>
          <w:szCs w:val="24"/>
        </w:rPr>
        <w:t xml:space="preserve"> s rokom važenja 30 dana dužim od ugovorenog roka.</w:t>
      </w:r>
    </w:p>
    <w:p w14:paraId="186345D9" w14:textId="77777777" w:rsidR="003857C7" w:rsidRPr="001F3D4D" w:rsidRDefault="003857C7" w:rsidP="003857C7">
      <w:pPr>
        <w:rPr>
          <w:rFonts w:cs="Calibri"/>
          <w:szCs w:val="24"/>
        </w:rPr>
      </w:pPr>
      <w:r w:rsidRPr="001F3D4D">
        <w:rPr>
          <w:rFonts w:cs="Calibri"/>
          <w:szCs w:val="24"/>
        </w:rPr>
        <w:t>Bankarska garancija za uredno ispunjenje ugovora će se protestirati (naplatiti) u slučaju povrede ugovornih obveza.</w:t>
      </w:r>
    </w:p>
    <w:p w14:paraId="337B52E6" w14:textId="77777777" w:rsidR="003857C7" w:rsidRPr="001F3D4D" w:rsidRDefault="003857C7" w:rsidP="003857C7">
      <w:pPr>
        <w:numPr>
          <w:ilvl w:val="1"/>
          <w:numId w:val="7"/>
        </w:numPr>
        <w:spacing w:before="120" w:after="120"/>
        <w:rPr>
          <w:b/>
        </w:rPr>
      </w:pPr>
      <w:r w:rsidRPr="001F3D4D">
        <w:rPr>
          <w:b/>
        </w:rPr>
        <w:t>Dostava i otvaranje ponuda</w:t>
      </w:r>
    </w:p>
    <w:p w14:paraId="1D281CD2" w14:textId="77777777" w:rsidR="003857C7" w:rsidRPr="001F3D4D" w:rsidRDefault="003857C7" w:rsidP="003857C7">
      <w:r w:rsidRPr="001F3D4D">
        <w:t>Dokumentacija za nadmetanje stavljena je na raspolaganje putem Elektroničkog oglasnika javne nabave:</w:t>
      </w:r>
    </w:p>
    <w:p w14:paraId="26E660E8" w14:textId="77777777" w:rsidR="003857C7" w:rsidRPr="002D03D7" w:rsidRDefault="004B32D0" w:rsidP="003857C7">
      <w:hyperlink r:id="rId16" w:anchor="izbornik=popis-objava" w:history="1">
        <w:r w:rsidR="003857C7" w:rsidRPr="001F3D4D">
          <w:rPr>
            <w:color w:val="0000FF"/>
            <w:u w:val="single"/>
          </w:rPr>
          <w:t>https://eojn.nn.hr/Oglasnik/#izbornik=popis-objava</w:t>
        </w:r>
      </w:hyperlink>
    </w:p>
    <w:p w14:paraId="6F207C18" w14:textId="77777777" w:rsidR="003857C7" w:rsidRPr="001F3D4D" w:rsidRDefault="003857C7" w:rsidP="003857C7">
      <w:r w:rsidRPr="001F3D4D">
        <w:t>te na web stranici naručitelja koja glasi:</w:t>
      </w:r>
    </w:p>
    <w:p w14:paraId="4C45A06D" w14:textId="77777777" w:rsidR="003857C7" w:rsidRPr="002D03D7" w:rsidRDefault="004B32D0" w:rsidP="003857C7">
      <w:hyperlink r:id="rId17" w:history="1">
        <w:r w:rsidR="003857C7" w:rsidRPr="001F3D4D">
          <w:rPr>
            <w:color w:val="0000FF"/>
            <w:u w:val="single"/>
          </w:rPr>
          <w:t>http://www.carnet.hr/o_carnetu/javna_nabava</w:t>
        </w:r>
      </w:hyperlink>
      <w:r w:rsidR="003857C7" w:rsidRPr="002D03D7">
        <w:t>.</w:t>
      </w:r>
    </w:p>
    <w:p w14:paraId="26284B3E" w14:textId="77777777" w:rsidR="003857C7" w:rsidRPr="001F3D4D" w:rsidRDefault="00AC014E" w:rsidP="003857C7">
      <w:r w:rsidRPr="001F3D4D">
        <w:t>P</w:t>
      </w:r>
      <w:r w:rsidR="00E96070" w:rsidRPr="001F3D4D">
        <w:t xml:space="preserve">onude </w:t>
      </w:r>
      <w:r w:rsidRPr="001F3D4D">
        <w:t xml:space="preserve">se </w:t>
      </w:r>
      <w:r w:rsidR="00E96070" w:rsidRPr="001F3D4D">
        <w:t xml:space="preserve">dostavljaju elektroničkim putem na način određen u točki 5.3. ove Dokumentacije. </w:t>
      </w:r>
    </w:p>
    <w:p w14:paraId="72DB5499" w14:textId="0D20A445" w:rsidR="003857C7" w:rsidRPr="00E1391C" w:rsidRDefault="003857C7" w:rsidP="003857C7">
      <w:pPr>
        <w:rPr>
          <w:b/>
        </w:rPr>
      </w:pPr>
      <w:r w:rsidRPr="001F3D4D">
        <w:t xml:space="preserve">Rok za dostavu ponuda, u Elektronički oglasnik javne nabave Republike Hrvatske,  je najkasnije </w:t>
      </w:r>
      <w:r w:rsidRPr="0047369E">
        <w:rPr>
          <w:b/>
        </w:rPr>
        <w:t xml:space="preserve">do </w:t>
      </w:r>
      <w:r w:rsidR="006530B1">
        <w:rPr>
          <w:b/>
        </w:rPr>
        <w:t>04</w:t>
      </w:r>
      <w:r w:rsidR="004824B3" w:rsidRPr="0047369E">
        <w:rPr>
          <w:b/>
        </w:rPr>
        <w:t>.</w:t>
      </w:r>
      <w:r w:rsidR="00745FBB" w:rsidRPr="0047369E">
        <w:rPr>
          <w:b/>
        </w:rPr>
        <w:t>03</w:t>
      </w:r>
      <w:r w:rsidRPr="0047369E">
        <w:rPr>
          <w:b/>
        </w:rPr>
        <w:t>.201</w:t>
      </w:r>
      <w:r w:rsidR="00745FBB" w:rsidRPr="0047369E">
        <w:rPr>
          <w:b/>
        </w:rPr>
        <w:t>6</w:t>
      </w:r>
      <w:r w:rsidRPr="0047369E">
        <w:rPr>
          <w:b/>
        </w:rPr>
        <w:t>.</w:t>
      </w:r>
      <w:r w:rsidRPr="00B36C09">
        <w:rPr>
          <w:b/>
        </w:rPr>
        <w:t xml:space="preserve"> godine, u 10:00 sati.</w:t>
      </w:r>
    </w:p>
    <w:p w14:paraId="634971EF" w14:textId="2001DF92" w:rsidR="003857C7" w:rsidRPr="002D03D7" w:rsidRDefault="003857C7" w:rsidP="003857C7">
      <w:r w:rsidRPr="00E1391C">
        <w:t xml:space="preserve">Javno otvaranje ponuda je </w:t>
      </w:r>
      <w:r w:rsidR="006530B1">
        <w:t>04</w:t>
      </w:r>
      <w:r w:rsidR="00745FBB" w:rsidRPr="0047369E">
        <w:t>.03</w:t>
      </w:r>
      <w:r w:rsidRPr="0047369E">
        <w:t>.201</w:t>
      </w:r>
      <w:r w:rsidR="00745FBB" w:rsidRPr="0047369E">
        <w:t>6</w:t>
      </w:r>
      <w:r w:rsidRPr="00B36C09">
        <w:t>. u 10:00 sati.</w:t>
      </w:r>
    </w:p>
    <w:p w14:paraId="13A4BD83" w14:textId="77777777" w:rsidR="003857C7" w:rsidRPr="001F3D4D" w:rsidRDefault="003857C7" w:rsidP="003857C7">
      <w:r w:rsidRPr="001F3D4D">
        <w:t>Javno otvaranje ponuda obavit će se u poslovnim prostorima naručitelja.</w:t>
      </w:r>
    </w:p>
    <w:p w14:paraId="3206FC58" w14:textId="77777777" w:rsidR="009927E8" w:rsidRPr="001F3D4D" w:rsidRDefault="003857C7" w:rsidP="003857C7">
      <w:r w:rsidRPr="001F3D4D">
        <w:t xml:space="preserve">Ponuda pristigla nakon isteka roka za dostavu ponuda ne otvara se i obilježava kao zakašnjelo pristigla ponuda. </w:t>
      </w:r>
    </w:p>
    <w:p w14:paraId="510B86D2" w14:textId="77777777" w:rsidR="003857C7" w:rsidRPr="001F3D4D" w:rsidRDefault="003857C7" w:rsidP="003857C7">
      <w:r w:rsidRPr="001F3D4D">
        <w:t>Javnom otvaranju ponuda mogu prisustvovati ovlašteni predstavnici ponuditelja i osobe sa statusom ili bez statusa zainteresirane osobe. Pravo aktivnog sudjelovanja u postupku javnog otvaranja ponuda imaju samo predstavnici naručitelja i ovlašteni predstavnici ponuditelja uz uvjet da posjeduju dokument za identifikaciju i pisano ovlaštenje, osim za direktora – upravu (zakonskog zastupnika) što se dokazuje s izvodom upisa u sudski ili drugi odgovarajući registar.</w:t>
      </w:r>
    </w:p>
    <w:p w14:paraId="424011BD" w14:textId="77777777" w:rsidR="003857C7" w:rsidRPr="001F3D4D" w:rsidRDefault="00E37CD8" w:rsidP="003857C7">
      <w:r w:rsidRPr="001F3D4D">
        <w:t xml:space="preserve">Svaka pravodobno elektronički dostavljena ponuda evidentira se u upisniku o zaprimanju elektroničkih ponuda te dobiva redni broj prema redoslijedu zaprimanja elektronički dostavljenih ponuda. </w:t>
      </w:r>
      <w:r w:rsidR="00A0369D" w:rsidRPr="001F3D4D" w:rsidDel="00A0369D">
        <w:rPr>
          <w:rStyle w:val="CommentReference"/>
        </w:rPr>
        <w:t xml:space="preserve"> </w:t>
      </w:r>
    </w:p>
    <w:p w14:paraId="2EF54545" w14:textId="77777777" w:rsidR="00E37CD8" w:rsidRPr="001F3D4D" w:rsidRDefault="00E37CD8" w:rsidP="003857C7">
      <w:r w:rsidRPr="001F3D4D">
        <w:t>Prilikom otvaranja elektronički dostavljene ponude utvrđuje se vjerodostojnost ponude verificiranjem naprednog elektroničkog potpisa. Verificiranje naprednog elektroničkog potpisa provodi se na način propisan posebnim propisom.</w:t>
      </w:r>
    </w:p>
    <w:p w14:paraId="126F3818" w14:textId="77777777" w:rsidR="00E37CD8" w:rsidRPr="001F3D4D" w:rsidRDefault="00E37CD8" w:rsidP="003857C7">
      <w:r w:rsidRPr="001F3D4D">
        <w:t>U zapisnik o javnom otvaranju ponuda elektronički dostavljene ponude upisuju se prema redoslijedu zaprimanja.</w:t>
      </w:r>
    </w:p>
    <w:p w14:paraId="4FC7A3E5" w14:textId="77777777" w:rsidR="003857C7" w:rsidRPr="001F3D4D" w:rsidRDefault="003857C7" w:rsidP="003857C7">
      <w:pPr>
        <w:numPr>
          <w:ilvl w:val="1"/>
          <w:numId w:val="7"/>
        </w:numPr>
        <w:spacing w:before="120" w:after="120"/>
        <w:rPr>
          <w:b/>
        </w:rPr>
      </w:pPr>
      <w:r w:rsidRPr="001F3D4D">
        <w:rPr>
          <w:b/>
        </w:rPr>
        <w:t>Prijedlog ugovora</w:t>
      </w:r>
    </w:p>
    <w:p w14:paraId="38E7645B" w14:textId="77777777" w:rsidR="003857C7" w:rsidRDefault="003857C7" w:rsidP="003857C7">
      <w:r w:rsidRPr="001F3D4D">
        <w:t>Odabrani ponuditelj duža</w:t>
      </w:r>
      <w:r w:rsidR="00837501" w:rsidRPr="001F3D4D">
        <w:t>n</w:t>
      </w:r>
      <w:r w:rsidRPr="001F3D4D">
        <w:t xml:space="preserve"> je s naručiteljem sklopiti i potpisati ugovor o javnoj nabavi, po ispunjenju svih zakonskih obveza za provođenje postupka nabave i u skladu s uvjetima određenim u ovoj dokumentaciji za nadmetanje i u odabranoj ponudi.</w:t>
      </w:r>
    </w:p>
    <w:p w14:paraId="2001BA92" w14:textId="77777777" w:rsidR="003857C7" w:rsidRPr="001F3D4D" w:rsidRDefault="003857C7" w:rsidP="003857C7">
      <w:pPr>
        <w:numPr>
          <w:ilvl w:val="1"/>
          <w:numId w:val="7"/>
        </w:numPr>
        <w:spacing w:before="120" w:after="120"/>
        <w:rPr>
          <w:b/>
        </w:rPr>
      </w:pPr>
      <w:r w:rsidRPr="001F3D4D">
        <w:rPr>
          <w:b/>
        </w:rPr>
        <w:t>Donošenje odluke o odabiru</w:t>
      </w:r>
    </w:p>
    <w:p w14:paraId="7D5F3FC3" w14:textId="77777777" w:rsidR="003857C7" w:rsidRDefault="003857C7" w:rsidP="003857C7">
      <w:r w:rsidRPr="001F3D4D">
        <w:t>Naručitelj se obvezuje donijeti odluku o odabiru u roku od 30 dana od dana isteka roka za dostavu ponuda.</w:t>
      </w:r>
    </w:p>
    <w:p w14:paraId="3D280B01" w14:textId="1E8CAC25" w:rsidR="008C45FE" w:rsidRPr="001F3D4D" w:rsidRDefault="008C45FE" w:rsidP="003857C7">
      <w:r w:rsidRPr="008C45FE">
        <w:t xml:space="preserve">S obzirom da </w:t>
      </w:r>
      <w:r>
        <w:t>je</w:t>
      </w:r>
      <w:r w:rsidRPr="008C45FE">
        <w:t xml:space="preserve"> </w:t>
      </w:r>
      <w:r>
        <w:t xml:space="preserve">pilot </w:t>
      </w:r>
      <w:r w:rsidRPr="008C45FE">
        <w:t>projekt pilot projekta "e-Škole: Uspostava sustava razvoja digitalno zre</w:t>
      </w:r>
      <w:r>
        <w:t>lih škola", prijavljen</w:t>
      </w:r>
      <w:r w:rsidRPr="008C45FE">
        <w:t xml:space="preserve"> za sufinanciranje u sklopu Operativnog programa ''Konkurentnost i kohezija'' iz Europskog fonda za regionalni razvoj i u sklopu Operativnog programa ''Učinkoviti ljudski potencijali'' iz Europskog socijalnog fonda, u slučaju da Naručitelju ne budu dodijeljena bespovratna sredstva, Naručitelj zadržava pravo da poništi ovaj postupak javne nabave.</w:t>
      </w:r>
    </w:p>
    <w:p w14:paraId="4A1E1C0B" w14:textId="77777777" w:rsidR="003857C7" w:rsidRPr="001F3D4D" w:rsidRDefault="003857C7" w:rsidP="003857C7">
      <w:pPr>
        <w:numPr>
          <w:ilvl w:val="1"/>
          <w:numId w:val="7"/>
        </w:numPr>
        <w:spacing w:before="120" w:after="120"/>
        <w:rPr>
          <w:b/>
        </w:rPr>
      </w:pPr>
      <w:r w:rsidRPr="001F3D4D">
        <w:rPr>
          <w:b/>
        </w:rPr>
        <w:t>Rok, način i uvjeti plaćanja</w:t>
      </w:r>
    </w:p>
    <w:p w14:paraId="0026A3BF" w14:textId="77777777" w:rsidR="00505DD2" w:rsidRPr="001F3D4D" w:rsidRDefault="003857C7" w:rsidP="00505DD2">
      <w:r w:rsidRPr="001F3D4D">
        <w:t xml:space="preserve">Rok plaćanja je 30 dana od dana </w:t>
      </w:r>
      <w:r w:rsidR="00505DD2" w:rsidRPr="001F3D4D">
        <w:t>primitka računa,</w:t>
      </w:r>
      <w:r w:rsidRPr="001F3D4D">
        <w:t xml:space="preserve"> a sve u skladu s pravilima financijskog poslovanja korisnika Državnog proračuna.</w:t>
      </w:r>
      <w:r w:rsidR="00505DD2" w:rsidRPr="001F3D4D">
        <w:t xml:space="preserve"> </w:t>
      </w:r>
    </w:p>
    <w:p w14:paraId="65649061" w14:textId="77777777" w:rsidR="00505DD2" w:rsidRPr="001F3D4D" w:rsidRDefault="00505DD2" w:rsidP="00505DD2">
      <w:r w:rsidRPr="001F3D4D">
        <w:t xml:space="preserve">Odabrani ponuditelj će Naručitelju dostavljati račune u roku od 5 dana od </w:t>
      </w:r>
      <w:r w:rsidR="00E96070" w:rsidRPr="001F3D4D">
        <w:t>dana izvršenja usluge</w:t>
      </w:r>
      <w:r w:rsidRPr="001F3D4D">
        <w:t>. Plaćanje po predujmu je isključeno.</w:t>
      </w:r>
    </w:p>
    <w:p w14:paraId="5E03C9B5" w14:textId="77777777" w:rsidR="003857C7" w:rsidRPr="001F3D4D" w:rsidRDefault="00505DD2" w:rsidP="00505DD2">
      <w:r w:rsidRPr="001F3D4D">
        <w:t>Zaprimljeni računi obvezno moraju sadržavati referencu na broj ugovora koji je sklopljen</w:t>
      </w:r>
      <w:r w:rsidR="008651E6" w:rsidRPr="001F3D4D">
        <w:t xml:space="preserve"> i na narudžbenicu koju Naručitelj izdaje za određen opseg usluga</w:t>
      </w:r>
      <w:r w:rsidRPr="001F3D4D">
        <w:t>, a sukladno koj</w:t>
      </w:r>
      <w:r w:rsidR="008651E6" w:rsidRPr="001F3D4D">
        <w:t>ima</w:t>
      </w:r>
      <w:r w:rsidRPr="001F3D4D">
        <w:t xml:space="preserve"> su usluge izvršene.</w:t>
      </w:r>
    </w:p>
    <w:p w14:paraId="525DFF44" w14:textId="77777777" w:rsidR="00593C6A" w:rsidRPr="001F3D4D" w:rsidRDefault="00593C6A" w:rsidP="00505DD2">
      <w:r w:rsidRPr="001F3D4D">
        <w:t>Odabrani ponuditelj će na računu koji dostavlja Naručitelju zasebno iskazati postotak agencijske naknade iz svoje ponude i na temelju postotka izračunatu agencijsku naknadu za pružene usluge.</w:t>
      </w:r>
    </w:p>
    <w:p w14:paraId="7B16BDB9" w14:textId="77777777" w:rsidR="003857C7" w:rsidRPr="001F3D4D" w:rsidRDefault="003857C7" w:rsidP="003857C7">
      <w:pPr>
        <w:numPr>
          <w:ilvl w:val="1"/>
          <w:numId w:val="7"/>
        </w:numPr>
        <w:spacing w:before="120" w:after="120"/>
        <w:rPr>
          <w:b/>
        </w:rPr>
      </w:pPr>
      <w:r w:rsidRPr="001F3D4D">
        <w:rPr>
          <w:b/>
        </w:rPr>
        <w:t>Uputa o pravnom lijeku</w:t>
      </w:r>
    </w:p>
    <w:p w14:paraId="3279633C" w14:textId="77777777" w:rsidR="003857C7" w:rsidRPr="001F3D4D" w:rsidRDefault="003857C7" w:rsidP="003857C7">
      <w:r w:rsidRPr="001F3D4D">
        <w:t xml:space="preserve">Ponuditelj u postupku javne nabave, kao i svaki drugi gospodarski subjekt koji ima pravni interes, može tražiti zaštitu svojih prava pred Državnom komisijom za kontrolu postupaka javne nabave, protiv odluke, radnje, propuštanja radnje naručitelja koju je trebalo obaviti na temelju Zakona o javnoj nabavi </w:t>
      </w:r>
      <w:r w:rsidR="00F64742" w:rsidRPr="001F3D4D">
        <w:t xml:space="preserve">(NN 90/11, 83/13, 143/13, 13/14 i 13/14-OUSRH) </w:t>
      </w:r>
      <w:r w:rsidRPr="001F3D4D">
        <w:t>te postupaka na koje se mora primijeniti Zakon o javnoj nabavi.</w:t>
      </w:r>
    </w:p>
    <w:p w14:paraId="75E0C68A" w14:textId="77777777" w:rsidR="003857C7" w:rsidRPr="001F3D4D" w:rsidRDefault="003857C7" w:rsidP="003857C7">
      <w:r w:rsidRPr="001F3D4D">
        <w:t>Žalba se izjavljuje Državnoj komisiji za kontrolu postupaka javne nabave, Koturaška cesta 43/IV, Zagreb. Žalba se izjavljuje u pisanom obliku. Žalba se dostavlja neposredno, poštom, kao i elektroničkim putem ako su za to ostvareni obostrani uvjeti dostavljanja elektroničkih isprava u skladu s propisom o elektroničkom potpisu.</w:t>
      </w:r>
    </w:p>
    <w:p w14:paraId="4B2DA2DB" w14:textId="77777777" w:rsidR="003857C7" w:rsidRPr="001F3D4D" w:rsidRDefault="003857C7" w:rsidP="003857C7">
      <w:r w:rsidRPr="001F3D4D">
        <w:t>Istodobno s dostavljanjem žalbe Državnoj komisiji, žalitelj je obvezan primjerak žalbe dostaviti i naručitelju na dokaziv način. Pravodobnost žalbe utvrđuje Državna komisija.</w:t>
      </w:r>
    </w:p>
    <w:p w14:paraId="30CD75D0" w14:textId="77777777" w:rsidR="003857C7" w:rsidRPr="001F3D4D" w:rsidRDefault="003857C7" w:rsidP="003857C7">
      <w:r w:rsidRPr="001F3D4D">
        <w:t xml:space="preserve">Žalba se izjavljuje u roku od </w:t>
      </w:r>
      <w:r w:rsidR="00191C11" w:rsidRPr="001F3D4D">
        <w:t xml:space="preserve">deset </w:t>
      </w:r>
      <w:r w:rsidRPr="001F3D4D">
        <w:t>(</w:t>
      </w:r>
      <w:r w:rsidR="006329E1" w:rsidRPr="001F3D4D">
        <w:t>10</w:t>
      </w:r>
      <w:r w:rsidRPr="001F3D4D">
        <w:t xml:space="preserve">) dana u postupcima </w:t>
      </w:r>
      <w:r w:rsidR="006329E1" w:rsidRPr="001F3D4D">
        <w:t>velike</w:t>
      </w:r>
      <w:r w:rsidRPr="001F3D4D">
        <w:t xml:space="preserve"> vrijednosti, i to od dana:</w:t>
      </w:r>
    </w:p>
    <w:p w14:paraId="552D86A0" w14:textId="77777777" w:rsidR="003857C7" w:rsidRPr="001F3D4D" w:rsidRDefault="003857C7" w:rsidP="00E37CD8">
      <w:pPr>
        <w:numPr>
          <w:ilvl w:val="0"/>
          <w:numId w:val="8"/>
        </w:numPr>
        <w:spacing w:after="0"/>
        <w:ind w:left="284" w:hanging="284"/>
      </w:pPr>
      <w:r w:rsidRPr="001F3D4D">
        <w:t>objave poziva na nadmetanje u odnosu na sadržaj poziva na nadmetanje i dokumentacije za nadmetanje, te dodatne dokumentacije ako postoji,</w:t>
      </w:r>
    </w:p>
    <w:p w14:paraId="4E928EB4" w14:textId="77777777" w:rsidR="003857C7" w:rsidRPr="001F3D4D" w:rsidRDefault="003857C7" w:rsidP="00E37CD8">
      <w:pPr>
        <w:numPr>
          <w:ilvl w:val="0"/>
          <w:numId w:val="8"/>
        </w:numPr>
        <w:spacing w:after="0"/>
        <w:ind w:left="284" w:hanging="284"/>
      </w:pPr>
      <w:r w:rsidRPr="001F3D4D">
        <w:t>objave izmjene Dokumentacije za nadmetanje u odnosu na sadržaj izmjene dokumentacije,</w:t>
      </w:r>
    </w:p>
    <w:p w14:paraId="67795C6A" w14:textId="77777777" w:rsidR="003857C7" w:rsidRPr="001F3D4D" w:rsidRDefault="003857C7" w:rsidP="00E37CD8">
      <w:pPr>
        <w:numPr>
          <w:ilvl w:val="0"/>
          <w:numId w:val="8"/>
        </w:numPr>
        <w:spacing w:after="0"/>
        <w:ind w:left="284" w:hanging="284"/>
        <w:rPr>
          <w:szCs w:val="24"/>
        </w:rPr>
      </w:pPr>
      <w:r w:rsidRPr="001F3D4D">
        <w:rPr>
          <w:rFonts w:cs="Calibri"/>
          <w:szCs w:val="24"/>
        </w:rPr>
        <w:t>otvaranja ponuda u odnosu na propuštanje naručitelja da odgovori na pravodobno dostavljen zahtjev za objašnjenjem ili izmjenom vezanom za dokumentaciju za nadmetanje, te na postupak otvaranja ponuda,</w:t>
      </w:r>
    </w:p>
    <w:p w14:paraId="35DB4439" w14:textId="77777777" w:rsidR="003857C7" w:rsidRPr="001F3D4D" w:rsidRDefault="003857C7" w:rsidP="00E37CD8">
      <w:pPr>
        <w:numPr>
          <w:ilvl w:val="0"/>
          <w:numId w:val="8"/>
        </w:numPr>
        <w:spacing w:after="0"/>
        <w:ind w:left="284" w:hanging="284"/>
      </w:pPr>
      <w:r w:rsidRPr="001F3D4D">
        <w:t>primitka odluke o odabiru ili odluke o poništenju u odnosu na postupak pregleda, ocjene i odabira ponuda odnosno razloge poništenja.</w:t>
      </w:r>
    </w:p>
    <w:p w14:paraId="37D4FFE5" w14:textId="77777777" w:rsidR="003857C7" w:rsidRPr="001F3D4D" w:rsidRDefault="003857C7" w:rsidP="003857C7">
      <w:pPr>
        <w:rPr>
          <w:rFonts w:cs="Calibri"/>
          <w:szCs w:val="24"/>
        </w:rPr>
      </w:pPr>
      <w:r w:rsidRPr="001F3D4D">
        <w:rPr>
          <w:rFonts w:cs="Calibri"/>
          <w:szCs w:val="24"/>
        </w:rPr>
        <w:t xml:space="preserve">Žalitelj koji je propustio izjaviti žalbu u određenoj fazi otvorenog postupka javne nabave, sukladno odredbi čl. 146. st. 1. Zakona o javnoj nabavi </w:t>
      </w:r>
      <w:r w:rsidR="00F64742" w:rsidRPr="001F3D4D">
        <w:rPr>
          <w:rFonts w:cs="Calibri"/>
          <w:szCs w:val="24"/>
        </w:rPr>
        <w:t>(NN 90/11, 83/13, 143/13, 13/14 i 13/14-OUSRH)</w:t>
      </w:r>
      <w:r w:rsidRPr="001F3D4D">
        <w:rPr>
          <w:rFonts w:cs="Calibri"/>
          <w:szCs w:val="24"/>
        </w:rPr>
        <w:t>, nema pravo na žalbu u kasnijoj fazi postupka za prethodnu fazu.</w:t>
      </w:r>
    </w:p>
    <w:p w14:paraId="0169CF15" w14:textId="77777777" w:rsidR="003857C7" w:rsidRPr="001F3D4D" w:rsidRDefault="003857C7" w:rsidP="003857C7">
      <w:pPr>
        <w:numPr>
          <w:ilvl w:val="1"/>
          <w:numId w:val="7"/>
        </w:numPr>
        <w:spacing w:before="120" w:after="120"/>
        <w:rPr>
          <w:b/>
        </w:rPr>
      </w:pPr>
      <w:r w:rsidRPr="001F3D4D">
        <w:rPr>
          <w:b/>
        </w:rPr>
        <w:t>Tajnost Dokumentacije za nadmetanje</w:t>
      </w:r>
    </w:p>
    <w:p w14:paraId="533A18C4" w14:textId="77777777" w:rsidR="003857C7" w:rsidRPr="001F3D4D" w:rsidRDefault="003857C7" w:rsidP="003857C7">
      <w:r w:rsidRPr="001F3D4D">
        <w:t>Ako gospodarski subjekt označava određene podatke iz ponude poslovnom tajnom, obvezan je u ponudi navesti pravnu osnovu na temelju kojih su ti podaci tajni.</w:t>
      </w:r>
    </w:p>
    <w:p w14:paraId="76D5039F" w14:textId="77777777" w:rsidR="003857C7" w:rsidRPr="001F3D4D" w:rsidRDefault="003857C7" w:rsidP="003857C7">
      <w:r w:rsidRPr="001F3D4D">
        <w:t>Gospodarski subjekt ne smiju označiti tajnim podatke o jediničnim cijenama, iznosima pojedine stavke, cijeni ponude te podatke iz ponude u vezi s kriterijima za odabir ekonomski najpovoljnije ponude.</w:t>
      </w:r>
    </w:p>
    <w:p w14:paraId="64F8F00F" w14:textId="77777777" w:rsidR="003857C7" w:rsidRPr="001F3D4D" w:rsidRDefault="003857C7" w:rsidP="003857C7">
      <w:pPr>
        <w:numPr>
          <w:ilvl w:val="1"/>
          <w:numId w:val="7"/>
        </w:numPr>
        <w:spacing w:before="120" w:after="120"/>
        <w:rPr>
          <w:b/>
        </w:rPr>
      </w:pPr>
      <w:r w:rsidRPr="001F3D4D">
        <w:rPr>
          <w:b/>
        </w:rPr>
        <w:t xml:space="preserve">Izvornici </w:t>
      </w:r>
      <w:r w:rsidR="00DD51C8" w:rsidRPr="001F3D4D">
        <w:rPr>
          <w:b/>
        </w:rPr>
        <w:t>i</w:t>
      </w:r>
      <w:r w:rsidRPr="001F3D4D">
        <w:rPr>
          <w:b/>
        </w:rPr>
        <w:t>li ovjerene preslike traženih dokumenata u Dokumentaciji za nadmetanje</w:t>
      </w:r>
    </w:p>
    <w:p w14:paraId="3D1E4EAF" w14:textId="77777777" w:rsidR="003857C7" w:rsidRPr="001F3D4D" w:rsidRDefault="003857C7" w:rsidP="003857C7">
      <w:pPr>
        <w:rPr>
          <w:szCs w:val="24"/>
        </w:rPr>
      </w:pPr>
      <w:r w:rsidRPr="001F3D4D">
        <w:rPr>
          <w:rFonts w:cs="Calibri"/>
          <w:szCs w:val="24"/>
        </w:rPr>
        <w:t xml:space="preserve">Sukladno čl. 95. Zakona o javnoj nabavi </w:t>
      </w:r>
      <w:r w:rsidR="00F64742" w:rsidRPr="001F3D4D">
        <w:rPr>
          <w:rFonts w:cs="Calibri"/>
          <w:szCs w:val="24"/>
        </w:rPr>
        <w:t xml:space="preserve">(NN 90/11, 83/13, 143/13, 13/14 i 13/14-OUSRH) </w:t>
      </w:r>
      <w:r w:rsidRPr="001F3D4D">
        <w:rPr>
          <w:rFonts w:cs="Calibri"/>
          <w:szCs w:val="24"/>
        </w:rPr>
        <w:t xml:space="preserve">nakon rangiranja ponuda prema kriteriju za odabir ponude, a prije donošenja odluke o odabiru, javni naručitelj može od najpovoljnijeg ponuditelja s kojim namjerava sklopiti ugovor o javnoj nabavi ili jednog ili više gospodarskih subjekata s kojima namjerava sklopiti okvirni sporazum zatražiti dostavu izvornika ili ovjerenih preslika jednog ili više dokumenata koji su traženi. </w:t>
      </w:r>
    </w:p>
    <w:p w14:paraId="4EBD643E" w14:textId="77777777" w:rsidR="00022B65" w:rsidRPr="001F3D4D" w:rsidRDefault="00022B65" w:rsidP="0017053F"/>
    <w:p w14:paraId="52BB821A" w14:textId="77777777" w:rsidR="00E87CAD" w:rsidRPr="001F3D4D" w:rsidRDefault="00E87CAD">
      <w:pPr>
        <w:spacing w:before="0" w:after="0"/>
        <w:jc w:val="left"/>
      </w:pPr>
      <w:r w:rsidRPr="001F3D4D">
        <w:br w:type="page"/>
      </w:r>
    </w:p>
    <w:p w14:paraId="7E7B08A4" w14:textId="77777777" w:rsidR="00E177F1" w:rsidRPr="001F3D4D" w:rsidRDefault="00E177F1" w:rsidP="00C65E98">
      <w:pPr>
        <w:pStyle w:val="Naslov1"/>
        <w:numPr>
          <w:ilvl w:val="0"/>
          <w:numId w:val="7"/>
        </w:numPr>
        <w:shd w:val="clear" w:color="auto" w:fill="B8CCE4" w:themeFill="accent1" w:themeFillTint="66"/>
      </w:pPr>
      <w:bookmarkStart w:id="37" w:name="_Toc321139949"/>
      <w:bookmarkStart w:id="38" w:name="_Toc321140192"/>
      <w:bookmarkStart w:id="39" w:name="_Toc428429103"/>
      <w:bookmarkStart w:id="40" w:name="_Toc441229882"/>
      <w:r w:rsidRPr="001F3D4D">
        <w:t xml:space="preserve">DODATAK 1- </w:t>
      </w:r>
      <w:r w:rsidR="00107C88" w:rsidRPr="001F3D4D">
        <w:t>TEHNIČKA SPECIFIKACIJA</w:t>
      </w:r>
      <w:bookmarkEnd w:id="37"/>
      <w:bookmarkEnd w:id="38"/>
      <w:bookmarkEnd w:id="39"/>
      <w:bookmarkEnd w:id="40"/>
    </w:p>
    <w:p w14:paraId="51077CAE" w14:textId="77777777" w:rsidR="003807C5" w:rsidRPr="001F3D4D" w:rsidRDefault="003807C5" w:rsidP="00E87CAD">
      <w:bookmarkStart w:id="41" w:name="_Toc129082398"/>
      <w:bookmarkStart w:id="42" w:name="_Toc129087979"/>
      <w:bookmarkStart w:id="43" w:name="_Toc129164917"/>
      <w:bookmarkStart w:id="44" w:name="_Toc160870079"/>
      <w:bookmarkStart w:id="45" w:name="_Toc160944142"/>
    </w:p>
    <w:p w14:paraId="2746F7DA" w14:textId="77777777" w:rsidR="004824B3" w:rsidRPr="001F3D4D" w:rsidRDefault="00C37166" w:rsidP="004824B3">
      <w:r w:rsidRPr="001F3D4D">
        <w:t xml:space="preserve">Predmet otvorenog postupka nabave je usluga agencije za organizaciju putovanja i kongresnog turizma za potrebe 18. i 19. CARNetove korisničke konferencije, skupova Suvremene tehnologije u obrazovanju STO 2016 i 2017, </w:t>
      </w:r>
      <w:r w:rsidR="00620DDE" w:rsidRPr="001F3D4D">
        <w:t>sedam</w:t>
      </w:r>
      <w:r w:rsidRPr="001F3D4D">
        <w:t xml:space="preserve"> (</w:t>
      </w:r>
      <w:r w:rsidR="00620DDE" w:rsidRPr="001F3D4D">
        <w:t>7</w:t>
      </w:r>
      <w:r w:rsidRPr="001F3D4D">
        <w:t xml:space="preserve">) internih radionica i </w:t>
      </w:r>
      <w:r w:rsidR="00620DDE" w:rsidRPr="001F3D4D">
        <w:t>dvije</w:t>
      </w:r>
      <w:r w:rsidRPr="001F3D4D">
        <w:t xml:space="preserve"> (</w:t>
      </w:r>
      <w:r w:rsidR="00620DDE" w:rsidRPr="001F3D4D">
        <w:t>2</w:t>
      </w:r>
      <w:r w:rsidRPr="001F3D4D">
        <w:t xml:space="preserve">) interne konferencije, jednog (1) završnog događanja te svih domaćih i inozemnih putovanja u sklopu pilot projekta "e-Škole: </w:t>
      </w:r>
      <w:r w:rsidR="00771448" w:rsidRPr="001F3D4D">
        <w:t xml:space="preserve">Uspostava </w:t>
      </w:r>
      <w:r w:rsidRPr="001F3D4D">
        <w:t>sustava</w:t>
      </w:r>
      <w:r w:rsidR="00771448" w:rsidRPr="001F3D4D">
        <w:t xml:space="preserve"> razvoja</w:t>
      </w:r>
      <w:r w:rsidRPr="001F3D4D">
        <w:t xml:space="preserve"> digitaln</w:t>
      </w:r>
      <w:r w:rsidR="00771448" w:rsidRPr="001F3D4D">
        <w:t>o</w:t>
      </w:r>
      <w:r w:rsidRPr="001F3D4D">
        <w:t xml:space="preserve"> zrel</w:t>
      </w:r>
      <w:r w:rsidR="00771448" w:rsidRPr="001F3D4D">
        <w:t>ih</w:t>
      </w:r>
      <w:r w:rsidRPr="001F3D4D">
        <w:t xml:space="preserve"> škola". </w:t>
      </w:r>
      <w:r w:rsidRPr="001F3D4D">
        <w:rPr>
          <w:bCs/>
        </w:rPr>
        <w:t>Korisnici projekta su osnovne i srednje škole na području Republike Hrvatske.</w:t>
      </w:r>
      <w:r w:rsidR="008846A9" w:rsidRPr="001F3D4D">
        <w:t xml:space="preserve"> </w:t>
      </w:r>
    </w:p>
    <w:p w14:paraId="689F3B76" w14:textId="77777777" w:rsidR="00B771C9" w:rsidRPr="001F3D4D" w:rsidRDefault="006F3918" w:rsidP="004824B3">
      <w:r w:rsidRPr="001F3D4D">
        <w:t>Ponuditelj se ob</w:t>
      </w:r>
      <w:r w:rsidR="00B771C9" w:rsidRPr="001F3D4D">
        <w:t xml:space="preserve">vezuje pružiti vrhunsku uslugu i ostvariti uštede za </w:t>
      </w:r>
      <w:r w:rsidRPr="001F3D4D">
        <w:t>naručitelja</w:t>
      </w:r>
      <w:r w:rsidR="00B771C9" w:rsidRPr="001F3D4D">
        <w:t xml:space="preserve">, primjenjujući uvijek najpovoljniju moguću tarifu za svako pojedinačno putovanje. </w:t>
      </w:r>
    </w:p>
    <w:bookmarkEnd w:id="41"/>
    <w:bookmarkEnd w:id="42"/>
    <w:bookmarkEnd w:id="43"/>
    <w:bookmarkEnd w:id="44"/>
    <w:bookmarkEnd w:id="45"/>
    <w:p w14:paraId="3FB912D5" w14:textId="77777777" w:rsidR="00581F84" w:rsidRPr="001F3D4D" w:rsidRDefault="00581F84" w:rsidP="004824B3">
      <w:r w:rsidRPr="001F3D4D">
        <w:t>Ponuditelj se obvezuje pružiti sljedeće usluge:</w:t>
      </w:r>
    </w:p>
    <w:p w14:paraId="3A143D9C" w14:textId="77777777" w:rsidR="00581F84" w:rsidRPr="001F3D4D" w:rsidRDefault="00581F84" w:rsidP="003C1A94">
      <w:pPr>
        <w:pStyle w:val="ListParagraph"/>
        <w:numPr>
          <w:ilvl w:val="0"/>
          <w:numId w:val="16"/>
        </w:numPr>
      </w:pPr>
      <w:r w:rsidRPr="001F3D4D">
        <w:t>ORGANIZACIJA SMJEŠTAJA</w:t>
      </w:r>
    </w:p>
    <w:p w14:paraId="358C6768" w14:textId="77777777" w:rsidR="00581F84" w:rsidRPr="001F3D4D" w:rsidRDefault="00581F84" w:rsidP="003C1A94">
      <w:pPr>
        <w:pStyle w:val="ListParagraph"/>
        <w:numPr>
          <w:ilvl w:val="0"/>
          <w:numId w:val="14"/>
        </w:numPr>
      </w:pPr>
      <w:r w:rsidRPr="001F3D4D">
        <w:t>ishoditi najpovoljnije cijene hotelskog smještaja;</w:t>
      </w:r>
      <w:r w:rsidR="006B2B3C" w:rsidRPr="001F3D4D">
        <w:t xml:space="preserve"> </w:t>
      </w:r>
    </w:p>
    <w:p w14:paraId="6667E389" w14:textId="77777777" w:rsidR="00581F84" w:rsidRPr="001F3D4D" w:rsidRDefault="00581F84" w:rsidP="003C1A94">
      <w:pPr>
        <w:pStyle w:val="ListParagraph"/>
        <w:numPr>
          <w:ilvl w:val="0"/>
          <w:numId w:val="14"/>
        </w:numPr>
      </w:pPr>
      <w:r w:rsidRPr="001F3D4D">
        <w:t>na upit naručitelja ponuditi najmanje 2 varijante za smještaj i to u hotelu u kojem se održava konferencija/skup i u hotelima u neposrednoj blizini hotela u kojem se održava konferencija/skup, a naručitelj je obvezan odabrati konačnu varijantu i obavijestiti o tome ponuditelja u toku istog dana;</w:t>
      </w:r>
    </w:p>
    <w:p w14:paraId="3A90E80B" w14:textId="77777777" w:rsidR="0061592F" w:rsidRPr="001F3D4D" w:rsidRDefault="0061592F" w:rsidP="003C1A94">
      <w:pPr>
        <w:pStyle w:val="ListParagraph"/>
        <w:numPr>
          <w:ilvl w:val="0"/>
          <w:numId w:val="14"/>
        </w:numPr>
      </w:pPr>
      <w:r w:rsidRPr="001F3D4D">
        <w:t>rezervacija smještaja</w:t>
      </w:r>
      <w:r w:rsidR="004E7E79" w:rsidRPr="001F3D4D">
        <w:t>.</w:t>
      </w:r>
    </w:p>
    <w:p w14:paraId="6422CFB3" w14:textId="77777777" w:rsidR="00233374" w:rsidRPr="001F3D4D" w:rsidRDefault="00233374" w:rsidP="003C1A94">
      <w:pPr>
        <w:pStyle w:val="ListParagraph"/>
        <w:numPr>
          <w:ilvl w:val="0"/>
          <w:numId w:val="16"/>
        </w:numPr>
      </w:pPr>
      <w:r w:rsidRPr="001F3D4D">
        <w:t>ORGANIZACIJA PRIJEVOZA I TRANSFERA</w:t>
      </w:r>
    </w:p>
    <w:p w14:paraId="268700D6" w14:textId="77777777" w:rsidR="00233374" w:rsidRPr="001F3D4D" w:rsidRDefault="00195D23" w:rsidP="003C1A94">
      <w:pPr>
        <w:pStyle w:val="ListParagraph"/>
        <w:numPr>
          <w:ilvl w:val="0"/>
          <w:numId w:val="17"/>
        </w:numPr>
      </w:pPr>
      <w:r w:rsidRPr="001F3D4D">
        <w:t>rezervirati zrakoplovne karte</w:t>
      </w:r>
      <w:r w:rsidR="00233374" w:rsidRPr="001F3D4D">
        <w:t>;</w:t>
      </w:r>
    </w:p>
    <w:p w14:paraId="2437E06B" w14:textId="77777777" w:rsidR="00233374" w:rsidRPr="001F3D4D" w:rsidRDefault="00195D23" w:rsidP="003C1A94">
      <w:pPr>
        <w:pStyle w:val="ListParagraph"/>
        <w:numPr>
          <w:ilvl w:val="0"/>
          <w:numId w:val="17"/>
        </w:numPr>
      </w:pPr>
      <w:r w:rsidRPr="001F3D4D">
        <w:t>organizirati prijevoz</w:t>
      </w:r>
      <w:r w:rsidR="00233374" w:rsidRPr="001F3D4D">
        <w:t xml:space="preserve"> – međunarodni, međugradski i lokalni;</w:t>
      </w:r>
    </w:p>
    <w:p w14:paraId="0EA93813" w14:textId="77777777" w:rsidR="00233374" w:rsidRPr="001F3D4D" w:rsidRDefault="00233374" w:rsidP="003C1A94">
      <w:pPr>
        <w:pStyle w:val="ListParagraph"/>
        <w:numPr>
          <w:ilvl w:val="0"/>
          <w:numId w:val="17"/>
        </w:numPr>
      </w:pPr>
      <w:r w:rsidRPr="001F3D4D">
        <w:t>naručivati sve usluge u ekonomskoj klasi zrakoplovnog prijevoza gdje to dopušta tarifa, a u slučaju putovanja u poslovnoj klasi, potrebna je autorizacija odgovorne osobe od strane naručitelja;</w:t>
      </w:r>
    </w:p>
    <w:p w14:paraId="0CD8E428" w14:textId="77777777" w:rsidR="00233374" w:rsidRPr="001F3D4D" w:rsidRDefault="00233374" w:rsidP="003C1A94">
      <w:pPr>
        <w:pStyle w:val="ListParagraph"/>
        <w:numPr>
          <w:ilvl w:val="0"/>
          <w:numId w:val="17"/>
        </w:numPr>
      </w:pPr>
      <w:r w:rsidRPr="001F3D4D">
        <w:t>osigurati zrakoplovna rezerviranja i promjenu već postojećih rezervacija neposredno prije puta;</w:t>
      </w:r>
    </w:p>
    <w:p w14:paraId="77B58F4C" w14:textId="77777777" w:rsidR="00233374" w:rsidRPr="001F3D4D" w:rsidRDefault="00233374" w:rsidP="003C1A94">
      <w:pPr>
        <w:pStyle w:val="ListParagraph"/>
        <w:numPr>
          <w:ilvl w:val="0"/>
          <w:numId w:val="17"/>
        </w:numPr>
      </w:pPr>
      <w:r w:rsidRPr="001F3D4D">
        <w:t>osigurati sjedala prema profilu putnika za sve zrakoplovne karte naručene 24 sata prije polaska, kada je to moguće;</w:t>
      </w:r>
    </w:p>
    <w:p w14:paraId="0B473C5E" w14:textId="77777777" w:rsidR="00233374" w:rsidRPr="001F3D4D" w:rsidRDefault="00233374" w:rsidP="003C1A94">
      <w:pPr>
        <w:pStyle w:val="ListParagraph"/>
        <w:numPr>
          <w:ilvl w:val="0"/>
          <w:numId w:val="17"/>
        </w:numPr>
      </w:pPr>
      <w:r w:rsidRPr="001F3D4D">
        <w:t>dostaviti karte, vaučere, vize, putovnice na dogovorenu destinaciju;</w:t>
      </w:r>
    </w:p>
    <w:p w14:paraId="46E38909" w14:textId="77777777" w:rsidR="00233374" w:rsidRPr="001F3D4D" w:rsidRDefault="00233374" w:rsidP="003C1A94">
      <w:pPr>
        <w:pStyle w:val="ListParagraph"/>
        <w:numPr>
          <w:ilvl w:val="0"/>
          <w:numId w:val="17"/>
        </w:numPr>
      </w:pPr>
      <w:r w:rsidRPr="001F3D4D">
        <w:t>osigurati primjenu preferiranih prevozitelja, hotela i rent a cara;</w:t>
      </w:r>
    </w:p>
    <w:p w14:paraId="220D0287" w14:textId="77777777" w:rsidR="006B2B3C" w:rsidRPr="001F3D4D" w:rsidRDefault="006B2B3C" w:rsidP="006B2B3C">
      <w:pPr>
        <w:pStyle w:val="ListParagraph"/>
        <w:numPr>
          <w:ilvl w:val="0"/>
          <w:numId w:val="17"/>
        </w:numPr>
      </w:pPr>
      <w:r w:rsidRPr="001F3D4D">
        <w:t>informativn</w:t>
      </w:r>
      <w:r w:rsidR="0061592F" w:rsidRPr="001F3D4D">
        <w:t>e</w:t>
      </w:r>
      <w:r w:rsidRPr="001F3D4D">
        <w:t xml:space="preserve"> rezervacij</w:t>
      </w:r>
      <w:r w:rsidR="0061592F" w:rsidRPr="001F3D4D">
        <w:t>e</w:t>
      </w:r>
      <w:r w:rsidR="004E7E79" w:rsidRPr="001F3D4D">
        <w:t>;</w:t>
      </w:r>
    </w:p>
    <w:p w14:paraId="6826A9DE" w14:textId="77777777" w:rsidR="006B2B3C" w:rsidRPr="001F3D4D" w:rsidRDefault="006B2B3C" w:rsidP="006B2B3C">
      <w:pPr>
        <w:pStyle w:val="ListParagraph"/>
        <w:numPr>
          <w:ilvl w:val="0"/>
          <w:numId w:val="17"/>
        </w:numPr>
      </w:pPr>
      <w:r w:rsidRPr="001F3D4D">
        <w:t>rezervacij</w:t>
      </w:r>
      <w:r w:rsidR="0061592F" w:rsidRPr="001F3D4D">
        <w:t>e</w:t>
      </w:r>
      <w:r w:rsidRPr="001F3D4D">
        <w:t xml:space="preserve"> sjedišta (ako rezervacijski sistem dozvoljava)</w:t>
      </w:r>
      <w:r w:rsidR="004E7E79" w:rsidRPr="001F3D4D">
        <w:t>;</w:t>
      </w:r>
    </w:p>
    <w:p w14:paraId="2E4F85A9" w14:textId="77777777" w:rsidR="006B2B3C" w:rsidRPr="001F3D4D" w:rsidRDefault="006B2B3C" w:rsidP="006B2B3C">
      <w:pPr>
        <w:pStyle w:val="ListParagraph"/>
        <w:numPr>
          <w:ilvl w:val="0"/>
          <w:numId w:val="17"/>
        </w:numPr>
      </w:pPr>
      <w:r w:rsidRPr="001F3D4D">
        <w:t>promjen</w:t>
      </w:r>
      <w:r w:rsidR="0061592F" w:rsidRPr="001F3D4D">
        <w:t>e</w:t>
      </w:r>
      <w:r w:rsidRPr="001F3D4D">
        <w:t xml:space="preserve"> rezervacij</w:t>
      </w:r>
      <w:r w:rsidR="0061592F" w:rsidRPr="001F3D4D">
        <w:t>a</w:t>
      </w:r>
      <w:r w:rsidRPr="001F3D4D">
        <w:t xml:space="preserve"> (prije izdavanja karte)</w:t>
      </w:r>
      <w:r w:rsidR="004E7E79" w:rsidRPr="001F3D4D">
        <w:t>;</w:t>
      </w:r>
    </w:p>
    <w:p w14:paraId="3BC78055" w14:textId="77777777" w:rsidR="006B2B3C" w:rsidRPr="001F3D4D" w:rsidRDefault="006B2B3C" w:rsidP="0061592F">
      <w:pPr>
        <w:pStyle w:val="ListParagraph"/>
        <w:numPr>
          <w:ilvl w:val="0"/>
          <w:numId w:val="17"/>
        </w:numPr>
      </w:pPr>
      <w:r w:rsidRPr="001F3D4D">
        <w:t>potvrda rezervacij</w:t>
      </w:r>
      <w:r w:rsidR="0061592F" w:rsidRPr="001F3D4D">
        <w:t>a</w:t>
      </w:r>
      <w:r w:rsidRPr="001F3D4D">
        <w:t xml:space="preserve"> elektronskom poštom (e-mail)</w:t>
      </w:r>
      <w:r w:rsidR="004E7E79" w:rsidRPr="001F3D4D">
        <w:t>.</w:t>
      </w:r>
    </w:p>
    <w:p w14:paraId="6F9311D8" w14:textId="77777777" w:rsidR="00233374" w:rsidRPr="001F3D4D" w:rsidRDefault="00233374" w:rsidP="003C1A94">
      <w:pPr>
        <w:pStyle w:val="ListParagraph"/>
        <w:numPr>
          <w:ilvl w:val="0"/>
          <w:numId w:val="16"/>
        </w:numPr>
      </w:pPr>
      <w:r w:rsidRPr="001F3D4D">
        <w:t>ORGANIZACIJA UGOSTITELJSKIH USLUGA</w:t>
      </w:r>
    </w:p>
    <w:p w14:paraId="78208AEB" w14:textId="77777777" w:rsidR="00233374" w:rsidRPr="001F3D4D" w:rsidRDefault="00233374" w:rsidP="003C1A94">
      <w:pPr>
        <w:pStyle w:val="ListParagraph"/>
        <w:numPr>
          <w:ilvl w:val="0"/>
          <w:numId w:val="18"/>
        </w:numPr>
      </w:pPr>
      <w:r w:rsidRPr="001F3D4D">
        <w:t xml:space="preserve">ishoditi najpovoljnije cijene ugostiteljskih usluga; </w:t>
      </w:r>
    </w:p>
    <w:p w14:paraId="137E5887" w14:textId="77777777" w:rsidR="003C1A94" w:rsidRPr="001F3D4D" w:rsidRDefault="00233374" w:rsidP="003C1A94">
      <w:pPr>
        <w:pStyle w:val="ListParagraph"/>
        <w:numPr>
          <w:ilvl w:val="0"/>
          <w:numId w:val="18"/>
        </w:numPr>
      </w:pPr>
      <w:r w:rsidRPr="001F3D4D">
        <w:t>pružiti pomoć pri organizaciji i provedbi cateringa tijekom trajanja konferencija/skupova/radionica</w:t>
      </w:r>
      <w:r w:rsidR="004E7E79" w:rsidRPr="001F3D4D">
        <w:t>;</w:t>
      </w:r>
    </w:p>
    <w:p w14:paraId="7116EFF5" w14:textId="77777777" w:rsidR="004E7E79" w:rsidRPr="00125737" w:rsidRDefault="004E7E79" w:rsidP="003C1A94">
      <w:pPr>
        <w:pStyle w:val="ListParagraph"/>
        <w:numPr>
          <w:ilvl w:val="0"/>
          <w:numId w:val="18"/>
        </w:numPr>
      </w:pPr>
      <w:r w:rsidRPr="001F3D4D">
        <w:rPr>
          <w:rFonts w:cs="Calibri"/>
          <w:szCs w:val="24"/>
        </w:rPr>
        <w:t>ponuditelj je dužan priložiti dokaz</w:t>
      </w:r>
      <w:r w:rsidR="008B264E" w:rsidRPr="001F3D4D">
        <w:rPr>
          <w:rFonts w:cs="Calibri"/>
          <w:szCs w:val="24"/>
        </w:rPr>
        <w:t>e</w:t>
      </w:r>
      <w:r w:rsidRPr="001F3D4D">
        <w:rPr>
          <w:rFonts w:cs="Calibri"/>
          <w:szCs w:val="24"/>
        </w:rPr>
        <w:t xml:space="preserve"> </w:t>
      </w:r>
      <w:r w:rsidR="008B264E" w:rsidRPr="001F3D4D">
        <w:rPr>
          <w:rFonts w:cs="Calibri"/>
          <w:szCs w:val="24"/>
        </w:rPr>
        <w:t xml:space="preserve">da pružatelji ugostiteljskih usluga posjeduju </w:t>
      </w:r>
      <w:r w:rsidRPr="001F3D4D">
        <w:rPr>
          <w:rFonts w:cs="Calibri"/>
          <w:szCs w:val="24"/>
        </w:rPr>
        <w:t>certifikat</w:t>
      </w:r>
      <w:r w:rsidR="008B264E" w:rsidRPr="001F3D4D">
        <w:rPr>
          <w:rFonts w:cs="Calibri"/>
          <w:szCs w:val="24"/>
        </w:rPr>
        <w:t>e</w:t>
      </w:r>
      <w:r w:rsidRPr="001F3D4D">
        <w:rPr>
          <w:rFonts w:cs="Calibri"/>
          <w:szCs w:val="24"/>
        </w:rPr>
        <w:t xml:space="preserve"> o integriranom sustavu kontrole sigurnosti i zdravstvene ispravnosti hrane (HACCP ili slično).</w:t>
      </w:r>
    </w:p>
    <w:p w14:paraId="16ABC4DB" w14:textId="77777777" w:rsidR="00125737" w:rsidRPr="001F3D4D" w:rsidRDefault="00125737" w:rsidP="00125737"/>
    <w:p w14:paraId="18007DB2" w14:textId="77777777" w:rsidR="003C1A94" w:rsidRPr="001F3D4D" w:rsidRDefault="003C1A94" w:rsidP="003C1A94">
      <w:pPr>
        <w:pStyle w:val="ListParagraph"/>
        <w:numPr>
          <w:ilvl w:val="0"/>
          <w:numId w:val="16"/>
        </w:numPr>
      </w:pPr>
      <w:r w:rsidRPr="001F3D4D">
        <w:t>NAJAM DVORANA I TEHNIČKE PODRŠKE</w:t>
      </w:r>
    </w:p>
    <w:p w14:paraId="65E2DA85" w14:textId="77777777" w:rsidR="003C1A94" w:rsidRPr="001F3D4D" w:rsidRDefault="003C1A94" w:rsidP="003C1A94">
      <w:pPr>
        <w:pStyle w:val="ListParagraph"/>
        <w:numPr>
          <w:ilvl w:val="0"/>
          <w:numId w:val="21"/>
        </w:numPr>
      </w:pPr>
      <w:r w:rsidRPr="001F3D4D">
        <w:t>ishoditi najpovoljnije cijene najma dvorana i potrebne tehnike;</w:t>
      </w:r>
    </w:p>
    <w:p w14:paraId="4AE61DBF" w14:textId="77777777" w:rsidR="00581F84" w:rsidRPr="001F3D4D" w:rsidRDefault="003C1A94" w:rsidP="004824B3">
      <w:pPr>
        <w:pStyle w:val="ListParagraph"/>
        <w:numPr>
          <w:ilvl w:val="0"/>
          <w:numId w:val="19"/>
        </w:numPr>
      </w:pPr>
      <w:r w:rsidRPr="001F3D4D">
        <w:t>organizirati tehničku podršku prilagođenu zahtjevima naručitelja</w:t>
      </w:r>
      <w:r w:rsidR="00E42C01" w:rsidRPr="001F3D4D">
        <w:t>.</w:t>
      </w:r>
    </w:p>
    <w:p w14:paraId="791004C5" w14:textId="77777777" w:rsidR="003C1A94" w:rsidRPr="001F3D4D" w:rsidRDefault="003C1A94" w:rsidP="003C1A94">
      <w:pPr>
        <w:pStyle w:val="ListParagraph"/>
        <w:numPr>
          <w:ilvl w:val="0"/>
          <w:numId w:val="16"/>
        </w:numPr>
      </w:pPr>
      <w:r w:rsidRPr="001F3D4D">
        <w:t>OSTALO</w:t>
      </w:r>
    </w:p>
    <w:p w14:paraId="7693F858" w14:textId="77777777" w:rsidR="003C1A94" w:rsidRPr="001F3D4D" w:rsidRDefault="001B1A61" w:rsidP="003C1A94">
      <w:pPr>
        <w:pStyle w:val="ListParagraph"/>
        <w:numPr>
          <w:ilvl w:val="0"/>
          <w:numId w:val="30"/>
        </w:numPr>
      </w:pPr>
      <w:r w:rsidRPr="001F3D4D">
        <w:t>i</w:t>
      </w:r>
      <w:r w:rsidR="003C1A94" w:rsidRPr="001F3D4D">
        <w:t>zraditi online prijavni formular za konferencije/skupove prema specifikaciji naručitelja i voditi online i offline prijave sudionika</w:t>
      </w:r>
      <w:r w:rsidR="00E42C01" w:rsidRPr="001F3D4D">
        <w:t>;</w:t>
      </w:r>
    </w:p>
    <w:p w14:paraId="25AB2EB3" w14:textId="77777777" w:rsidR="003C1A94" w:rsidRPr="001F3D4D" w:rsidRDefault="001B1A61" w:rsidP="003C1A94">
      <w:pPr>
        <w:pStyle w:val="ListParagraph"/>
        <w:numPr>
          <w:ilvl w:val="0"/>
          <w:numId w:val="30"/>
        </w:numPr>
      </w:pPr>
      <w:r w:rsidRPr="001F3D4D">
        <w:t>k</w:t>
      </w:r>
      <w:r w:rsidR="003C1A94" w:rsidRPr="001F3D4D">
        <w:t>orespondira</w:t>
      </w:r>
      <w:r w:rsidRPr="001F3D4D">
        <w:t>ti sa sudionicima i pravovremeno ih obavještavati o sudjelovanju na konferencijama/skupovima;</w:t>
      </w:r>
    </w:p>
    <w:p w14:paraId="332B3DB4" w14:textId="77777777" w:rsidR="001B1A61" w:rsidRPr="001F3D4D" w:rsidRDefault="001B1A61" w:rsidP="003C1A94">
      <w:pPr>
        <w:pStyle w:val="ListParagraph"/>
        <w:numPr>
          <w:ilvl w:val="0"/>
          <w:numId w:val="30"/>
        </w:numPr>
      </w:pPr>
      <w:r w:rsidRPr="001F3D4D">
        <w:t>dostaviti izvještaje</w:t>
      </w:r>
      <w:r w:rsidR="0061592F" w:rsidRPr="001F3D4D">
        <w:t xml:space="preserve"> i dokumente</w:t>
      </w:r>
      <w:r w:rsidRPr="001F3D4D">
        <w:t xml:space="preserve"> </w:t>
      </w:r>
      <w:r w:rsidR="0061592F" w:rsidRPr="001F3D4D">
        <w:t>n</w:t>
      </w:r>
      <w:r w:rsidRPr="001F3D4D">
        <w:t>a zahtjev naručitelja;</w:t>
      </w:r>
    </w:p>
    <w:p w14:paraId="1CEAF078" w14:textId="77777777" w:rsidR="003C1A94" w:rsidRPr="001F3D4D" w:rsidRDefault="001B1A61" w:rsidP="00964813">
      <w:pPr>
        <w:pStyle w:val="ListParagraph"/>
        <w:numPr>
          <w:ilvl w:val="0"/>
          <w:numId w:val="30"/>
        </w:numPr>
      </w:pPr>
      <w:r w:rsidRPr="001F3D4D">
        <w:t>organizirati i koordinirati registracijski i informacijski desk tijeko</w:t>
      </w:r>
      <w:r w:rsidR="00195D23" w:rsidRPr="001F3D4D">
        <w:t>m</w:t>
      </w:r>
      <w:r w:rsidRPr="001F3D4D">
        <w:t xml:space="preserve"> trajanja konferencija/skupova</w:t>
      </w:r>
      <w:r w:rsidR="00195D23" w:rsidRPr="001F3D4D">
        <w:t>;</w:t>
      </w:r>
    </w:p>
    <w:p w14:paraId="7C17E968" w14:textId="77777777" w:rsidR="00232AD7" w:rsidRPr="001F3D4D" w:rsidRDefault="00F000D8" w:rsidP="00FF4268">
      <w:pPr>
        <w:pStyle w:val="ListParagraph"/>
        <w:numPr>
          <w:ilvl w:val="0"/>
          <w:numId w:val="32"/>
        </w:numPr>
      </w:pPr>
      <w:r w:rsidRPr="001F3D4D">
        <w:t xml:space="preserve">pružati </w:t>
      </w:r>
      <w:r w:rsidR="00C5051B" w:rsidRPr="001F3D4D">
        <w:t>pomoć pri organizaciji i provedbi  rezervacija i posredovanja pri ugovaranju dodatnih usluga;</w:t>
      </w:r>
    </w:p>
    <w:p w14:paraId="3C62355D" w14:textId="77777777" w:rsidR="004824B3" w:rsidRPr="001F3D4D" w:rsidRDefault="004824B3" w:rsidP="00CB1D9F">
      <w:pPr>
        <w:pStyle w:val="ListParagraph"/>
        <w:numPr>
          <w:ilvl w:val="0"/>
          <w:numId w:val="32"/>
        </w:numPr>
      </w:pPr>
      <w:r w:rsidRPr="001F3D4D">
        <w:t xml:space="preserve">dostaviti </w:t>
      </w:r>
      <w:r w:rsidR="00964813" w:rsidRPr="001F3D4D">
        <w:t>ponudu</w:t>
      </w:r>
      <w:r w:rsidRPr="001F3D4D">
        <w:t xml:space="preserve"> na narudžbu e-mailom u roku od 3 sata od primitka narudžbe</w:t>
      </w:r>
      <w:r w:rsidR="00CB1D9F" w:rsidRPr="001F3D4D">
        <w:t xml:space="preserve"> koja je izdana po prethodnoj obavijesti Naručitelja</w:t>
      </w:r>
      <w:r w:rsidRPr="001F3D4D">
        <w:t>;</w:t>
      </w:r>
    </w:p>
    <w:p w14:paraId="1EA610EC" w14:textId="77777777" w:rsidR="00373C6D" w:rsidRPr="001F3D4D" w:rsidRDefault="00373C6D" w:rsidP="00DA3FA9">
      <w:pPr>
        <w:pStyle w:val="ListParagraph"/>
        <w:numPr>
          <w:ilvl w:val="0"/>
          <w:numId w:val="32"/>
        </w:numPr>
      </w:pPr>
      <w:r w:rsidRPr="001F3D4D">
        <w:t>izvršiti odobrenu ponudu od strane Naručitelja sukladno roku koji Naručitelj definira u svojoj narudžbi</w:t>
      </w:r>
      <w:r w:rsidR="00DA3FA9" w:rsidRPr="001F3D4D">
        <w:t xml:space="preserve"> (Pod datumom izvršenja usluge podrazumijeva se datum kada odabrani ponuditelj dostavi vaučer ili dokaz o izvršenju usluge koju je Naručitelj naručio narudžbenicom.);</w:t>
      </w:r>
    </w:p>
    <w:p w14:paraId="63E3E2EE" w14:textId="77777777" w:rsidR="004824B3" w:rsidRPr="001F3D4D" w:rsidRDefault="004824B3" w:rsidP="00FF4268">
      <w:pPr>
        <w:pStyle w:val="ListParagraph"/>
        <w:numPr>
          <w:ilvl w:val="0"/>
          <w:numId w:val="32"/>
        </w:numPr>
      </w:pPr>
      <w:r w:rsidRPr="001F3D4D">
        <w:t>prilikom rezerviranja rukovoditi “Politikom poslovnih putovanja” naručitelja, koju će  naručitelj  dostaviti ponuditelju;</w:t>
      </w:r>
    </w:p>
    <w:p w14:paraId="3885C351" w14:textId="77777777" w:rsidR="004824B3" w:rsidRPr="001F3D4D" w:rsidRDefault="004824B3" w:rsidP="00FF4268">
      <w:pPr>
        <w:pStyle w:val="ListParagraph"/>
        <w:numPr>
          <w:ilvl w:val="0"/>
          <w:numId w:val="32"/>
        </w:numPr>
      </w:pPr>
      <w:r w:rsidRPr="001F3D4D">
        <w:t xml:space="preserve">davati pravovremenu i stručnu informaciju; </w:t>
      </w:r>
    </w:p>
    <w:p w14:paraId="7EA2C1C1" w14:textId="77777777" w:rsidR="00FF4268" w:rsidRPr="001F3D4D" w:rsidRDefault="00FF4268" w:rsidP="00FF4268">
      <w:pPr>
        <w:pStyle w:val="ListParagraph"/>
        <w:numPr>
          <w:ilvl w:val="0"/>
          <w:numId w:val="32"/>
        </w:numPr>
      </w:pPr>
      <w:r w:rsidRPr="001F3D4D">
        <w:t xml:space="preserve">pružiti savjetodavne usluge na području organizacije putovanja i kongresnog turizma prema </w:t>
      </w:r>
      <w:r w:rsidR="001F3D4D" w:rsidRPr="001F3D4D">
        <w:t>zahtjevu</w:t>
      </w:r>
      <w:r w:rsidRPr="001F3D4D">
        <w:t xml:space="preserve"> naručitelja;</w:t>
      </w:r>
    </w:p>
    <w:p w14:paraId="44F00652" w14:textId="77777777" w:rsidR="004824B3" w:rsidRPr="001F3D4D" w:rsidRDefault="004824B3" w:rsidP="00FF4268">
      <w:pPr>
        <w:pStyle w:val="ListParagraph"/>
        <w:numPr>
          <w:ilvl w:val="0"/>
          <w:numId w:val="32"/>
        </w:numPr>
      </w:pPr>
      <w:r w:rsidRPr="001F3D4D">
        <w:t xml:space="preserve">osigurati cjelodnevno dežurstvo mobitelom 24 sata; </w:t>
      </w:r>
    </w:p>
    <w:p w14:paraId="472F3F58" w14:textId="77777777" w:rsidR="00607C23" w:rsidRPr="001F3D4D" w:rsidRDefault="00607C23" w:rsidP="00FF4268">
      <w:pPr>
        <w:pStyle w:val="ListParagraph"/>
        <w:numPr>
          <w:ilvl w:val="0"/>
          <w:numId w:val="32"/>
        </w:numPr>
      </w:pPr>
      <w:r w:rsidRPr="001F3D4D">
        <w:t>izdati police putnog zdravstvenog osiguranja;</w:t>
      </w:r>
    </w:p>
    <w:p w14:paraId="7A9DFEB6" w14:textId="77777777" w:rsidR="004824B3" w:rsidRPr="001F3D4D" w:rsidRDefault="004824B3" w:rsidP="00FF4268">
      <w:pPr>
        <w:pStyle w:val="ListParagraph"/>
        <w:numPr>
          <w:ilvl w:val="0"/>
          <w:numId w:val="32"/>
        </w:numPr>
      </w:pPr>
      <w:r w:rsidRPr="001F3D4D">
        <w:t>odrediti kontakt osobu ponuditelja koja s naručiteljem vodi, nadgleda i koordinira rad službi koj</w:t>
      </w:r>
      <w:r w:rsidR="00FF4268" w:rsidRPr="001F3D4D">
        <w:t>e pružaju usluge prema ugovoru;</w:t>
      </w:r>
    </w:p>
    <w:p w14:paraId="1A4193F7" w14:textId="77777777" w:rsidR="00FF4268" w:rsidRPr="001F3D4D" w:rsidRDefault="00FF4268" w:rsidP="00FF4268">
      <w:pPr>
        <w:pStyle w:val="ListParagraph"/>
        <w:numPr>
          <w:ilvl w:val="0"/>
          <w:numId w:val="32"/>
        </w:numPr>
      </w:pPr>
      <w:r w:rsidRPr="001F3D4D">
        <w:t>osigurati najmanje tri (3) predstavnika agencije tijekom trajanja pojedine konferencije/skupa na mjestu održavanja za koordinaciju.</w:t>
      </w:r>
    </w:p>
    <w:p w14:paraId="60D62A58" w14:textId="77777777" w:rsidR="00CE1CCA" w:rsidRPr="001F3D4D" w:rsidRDefault="00CE1CCA" w:rsidP="00494CE2"/>
    <w:p w14:paraId="132353FA" w14:textId="77777777" w:rsidR="00CE1CCA" w:rsidRPr="001F3D4D" w:rsidRDefault="00CE1CCA" w:rsidP="00494CE2">
      <w:pPr>
        <w:rPr>
          <w:b/>
        </w:rPr>
      </w:pPr>
      <w:r w:rsidRPr="001F3D4D">
        <w:rPr>
          <w:b/>
        </w:rPr>
        <w:t>Napomene</w:t>
      </w:r>
      <w:r w:rsidR="009F52F6" w:rsidRPr="001F3D4D">
        <w:rPr>
          <w:b/>
        </w:rPr>
        <w:t xml:space="preserve"> – osiguravanje optimalne ponude i cijene usluga</w:t>
      </w:r>
      <w:r w:rsidRPr="001F3D4D">
        <w:rPr>
          <w:b/>
        </w:rPr>
        <w:t>:</w:t>
      </w:r>
    </w:p>
    <w:p w14:paraId="4D5967C6" w14:textId="77777777" w:rsidR="00F142C4" w:rsidRPr="001F3D4D" w:rsidRDefault="00494CE2" w:rsidP="00593C6A">
      <w:pPr>
        <w:pStyle w:val="ListParagraph"/>
        <w:numPr>
          <w:ilvl w:val="0"/>
          <w:numId w:val="33"/>
        </w:numPr>
        <w:ind w:left="284" w:hanging="284"/>
      </w:pPr>
      <w:r w:rsidRPr="001F3D4D">
        <w:t>Odabrani ponuditelj će biti obavezan dostaviti naj</w:t>
      </w:r>
      <w:r w:rsidR="00792448" w:rsidRPr="001F3D4D">
        <w:t>nižu</w:t>
      </w:r>
      <w:r w:rsidRPr="001F3D4D">
        <w:t xml:space="preserve"> ponudu u skladu sa zaprimljenim zahtjevom naručitelja te istu prilagoditi svim zahtjevima i potrebama naručitelja. Uz naj</w:t>
      </w:r>
      <w:r w:rsidR="00792448" w:rsidRPr="001F3D4D">
        <w:t>nižu</w:t>
      </w:r>
      <w:r w:rsidRPr="001F3D4D">
        <w:t xml:space="preserve"> ponudu ponuditelj se obvezuje dostaviti i alternativne ponude (avio karte i/ili hotelski smještaj) za traženu destinaciju. </w:t>
      </w:r>
    </w:p>
    <w:p w14:paraId="79EEFB7B" w14:textId="77777777" w:rsidR="00494CE2" w:rsidRPr="001F3D4D" w:rsidRDefault="00191C11" w:rsidP="00593C6A">
      <w:pPr>
        <w:pStyle w:val="ListParagraph"/>
        <w:numPr>
          <w:ilvl w:val="0"/>
          <w:numId w:val="33"/>
        </w:numPr>
        <w:ind w:left="284" w:hanging="284"/>
      </w:pPr>
      <w:r w:rsidRPr="001F3D4D">
        <w:t>Sve dobivene bonuse, popuste i nagrade ponuditelj ne smije zadržati za sebe već mora prenijeti na naručitelja.</w:t>
      </w:r>
      <w:r w:rsidR="00494CE2" w:rsidRPr="001F3D4D">
        <w:t xml:space="preserve"> Ukoliko </w:t>
      </w:r>
      <w:r w:rsidR="00CE1CCA" w:rsidRPr="001F3D4D">
        <w:t xml:space="preserve">je </w:t>
      </w:r>
      <w:r w:rsidR="00494CE2" w:rsidRPr="001F3D4D">
        <w:t>ponuditelj član određenih programa lojalnosti</w:t>
      </w:r>
      <w:r w:rsidR="00CE1CCA" w:rsidRPr="001F3D4D">
        <w:t xml:space="preserve"> ili slično</w:t>
      </w:r>
      <w:r w:rsidR="00494CE2" w:rsidRPr="001F3D4D">
        <w:t>, sve popuste mora p</w:t>
      </w:r>
      <w:r w:rsidR="00100817" w:rsidRPr="001F3D4D">
        <w:t>rimijeniti pri pružanju usluga n</w:t>
      </w:r>
      <w:r w:rsidR="00494CE2" w:rsidRPr="001F3D4D">
        <w:t>aručitelju.</w:t>
      </w:r>
    </w:p>
    <w:p w14:paraId="603294BE" w14:textId="77777777" w:rsidR="00100817" w:rsidRDefault="00100817" w:rsidP="00593C6A">
      <w:pPr>
        <w:pStyle w:val="ListParagraph"/>
        <w:numPr>
          <w:ilvl w:val="0"/>
          <w:numId w:val="33"/>
        </w:numPr>
        <w:ind w:left="284" w:hanging="284"/>
      </w:pPr>
      <w:r w:rsidRPr="001F3D4D">
        <w:t>U slučaju sumnje u iznose koje je ponuditelj dostavio u svom odgovoru/ponudi na narudžbenicu ili u računu (npr. u slučaju sumnje da u iznose nisu uključeni svi popusti), naručitelj ima pravo zatražiti originalne račune od ponuditelja.</w:t>
      </w:r>
    </w:p>
    <w:p w14:paraId="7200094A" w14:textId="77777777" w:rsidR="00125737" w:rsidRDefault="00125737" w:rsidP="00125737"/>
    <w:p w14:paraId="0F6A3DEE" w14:textId="77777777" w:rsidR="00125737" w:rsidRPr="001F3D4D" w:rsidRDefault="00125737" w:rsidP="00125737"/>
    <w:p w14:paraId="0F812EFE" w14:textId="77777777" w:rsidR="00792448" w:rsidRPr="001F3D4D" w:rsidRDefault="00100817" w:rsidP="00593C6A">
      <w:pPr>
        <w:pStyle w:val="ListParagraph"/>
        <w:numPr>
          <w:ilvl w:val="0"/>
          <w:numId w:val="33"/>
        </w:numPr>
        <w:ind w:left="284" w:hanging="284"/>
      </w:pPr>
      <w:r w:rsidRPr="001F3D4D">
        <w:t>U slučaju da tijekom ili nakon pružanja usluge naručitelj primijeti da usluge koje ponuditelj pruža ili je pružio imaju nižu cijenu od cijene ponuđene od strane ponuditelja, naručitelj ima pravo razliku između ponuđene i stvarne cijene oduzeti od iznosa sljedećeg računa kojeg će isporučiti ponuditelj.</w:t>
      </w:r>
    </w:p>
    <w:p w14:paraId="69F48450" w14:textId="77777777" w:rsidR="009F52F6" w:rsidRPr="001F3D4D" w:rsidRDefault="00792448" w:rsidP="00593C6A">
      <w:pPr>
        <w:pStyle w:val="ListParagraph"/>
        <w:numPr>
          <w:ilvl w:val="0"/>
          <w:numId w:val="33"/>
        </w:numPr>
        <w:ind w:left="284" w:hanging="284"/>
      </w:pPr>
      <w:r w:rsidRPr="001F3D4D">
        <w:t>Ukoliko naručitelj pronađe povoljniju ponudu za istu vrstu usluge u istoj kategoriji, ponuditelj mora prihvatiti tu ponudu.</w:t>
      </w:r>
    </w:p>
    <w:p w14:paraId="6484DA2F" w14:textId="77777777" w:rsidR="00792448" w:rsidRPr="001F3D4D" w:rsidRDefault="00792448" w:rsidP="00593C6A">
      <w:pPr>
        <w:pStyle w:val="ListParagraph"/>
        <w:ind w:left="284"/>
      </w:pPr>
    </w:p>
    <w:p w14:paraId="57B33735" w14:textId="77777777" w:rsidR="009F52F6" w:rsidRPr="001F3D4D" w:rsidRDefault="009F52F6" w:rsidP="009F52F6">
      <w:pPr>
        <w:rPr>
          <w:b/>
        </w:rPr>
      </w:pPr>
      <w:r w:rsidRPr="001F3D4D">
        <w:rPr>
          <w:b/>
        </w:rPr>
        <w:t xml:space="preserve">Napomene </w:t>
      </w:r>
      <w:r w:rsidR="009E6A66" w:rsidRPr="001F3D4D">
        <w:rPr>
          <w:b/>
        </w:rPr>
        <w:t>–</w:t>
      </w:r>
      <w:r w:rsidRPr="001F3D4D">
        <w:rPr>
          <w:b/>
        </w:rPr>
        <w:t xml:space="preserve"> </w:t>
      </w:r>
      <w:r w:rsidR="009E6A66" w:rsidRPr="001F3D4D">
        <w:rPr>
          <w:b/>
        </w:rPr>
        <w:t>usluge koje ponuditelj pruža direktno:</w:t>
      </w:r>
    </w:p>
    <w:p w14:paraId="1159C8F2" w14:textId="77777777" w:rsidR="009F52F6" w:rsidRPr="001F3D4D" w:rsidRDefault="00100817" w:rsidP="00593C6A">
      <w:pPr>
        <w:pStyle w:val="ListParagraph"/>
        <w:numPr>
          <w:ilvl w:val="0"/>
          <w:numId w:val="33"/>
        </w:numPr>
        <w:ind w:left="284" w:hanging="284"/>
      </w:pPr>
      <w:r w:rsidRPr="001F3D4D">
        <w:t>U slučaju da ponuditelj sam pruža određene usluge (npr. sam direktno pruža usluge hotelskog smještaja, cateringa, autobusnog prijevoza itd.), dužan je uključiti listu tih usluga zajedno s cjenikom usluga kao obvezujuće u svoju ponudu u sklopu ovog postupka javne nabave.</w:t>
      </w:r>
      <w:r w:rsidR="0087463B" w:rsidRPr="001F3D4D">
        <w:t xml:space="preserve"> Lista koja se prilaže ponudi mora sadržavati popis usluga, cjenik i popust za svaku uslugu. Ponuditelj mora osigurati da su cijene tih usluga za naručitelja jednake ili niže od onih koje ponuditelj nudi drugim klijentima. </w:t>
      </w:r>
    </w:p>
    <w:p w14:paraId="3C7E937A" w14:textId="77777777" w:rsidR="009F52F6" w:rsidRPr="001F3D4D" w:rsidRDefault="00100817" w:rsidP="00593C6A">
      <w:pPr>
        <w:pStyle w:val="ListParagraph"/>
        <w:numPr>
          <w:ilvl w:val="0"/>
          <w:numId w:val="33"/>
        </w:numPr>
        <w:ind w:left="284" w:hanging="284"/>
      </w:pPr>
      <w:r w:rsidRPr="001F3D4D">
        <w:t xml:space="preserve">U slučaju </w:t>
      </w:r>
      <w:r w:rsidR="0087463B" w:rsidRPr="001F3D4D">
        <w:t xml:space="preserve">da uslijed </w:t>
      </w:r>
      <w:r w:rsidRPr="001F3D4D">
        <w:t>promjene tržišne situacije</w:t>
      </w:r>
      <w:r w:rsidR="0087463B" w:rsidRPr="001F3D4D">
        <w:t xml:space="preserve"> cijene tih usluga padnu, ponuditelj je dužan osigurati niže cijene usluga naručitelju. Ponuditelj ne može ponuditi te usluge po cijenama višima od cijena iz obvezujuće liste i cjenika priloženog u ponudi.</w:t>
      </w:r>
    </w:p>
    <w:p w14:paraId="5EEC8590" w14:textId="77777777" w:rsidR="009F52F6" w:rsidRPr="001F3D4D" w:rsidRDefault="009F52F6" w:rsidP="00964813">
      <w:pPr>
        <w:pStyle w:val="ListParagraph"/>
        <w:ind w:left="284"/>
      </w:pPr>
    </w:p>
    <w:p w14:paraId="32CCC1C6" w14:textId="77777777" w:rsidR="009F52F6" w:rsidRPr="001F3D4D" w:rsidRDefault="009F52F6" w:rsidP="009F52F6">
      <w:pPr>
        <w:rPr>
          <w:b/>
        </w:rPr>
      </w:pPr>
      <w:r w:rsidRPr="001F3D4D">
        <w:rPr>
          <w:b/>
        </w:rPr>
        <w:t>Napomene - agencijska naknada</w:t>
      </w:r>
    </w:p>
    <w:p w14:paraId="7432A84F" w14:textId="77777777" w:rsidR="009F52F6" w:rsidRPr="001F3D4D" w:rsidRDefault="009F52F6" w:rsidP="00593C6A">
      <w:pPr>
        <w:pStyle w:val="ListParagraph"/>
        <w:numPr>
          <w:ilvl w:val="0"/>
          <w:numId w:val="33"/>
        </w:numPr>
        <w:ind w:left="284" w:hanging="284"/>
      </w:pPr>
      <w:r w:rsidRPr="001F3D4D">
        <w:t xml:space="preserve">Ponuditelj je dužan iskazati agencijsku naknadu odvojeno od cijena usluga (npr. cijena hotelskog smještaja, cijena avionske karte, cijena najma dvorane) u svojoj ponudi po narudžbi naručitelja i u računu koji isporučuje naručitelju po izvršenju usluga. </w:t>
      </w:r>
    </w:p>
    <w:p w14:paraId="566FE7AB" w14:textId="77777777" w:rsidR="009F52F6" w:rsidRPr="001F3D4D" w:rsidRDefault="009F52F6" w:rsidP="009F52F6">
      <w:pPr>
        <w:pStyle w:val="ListParagraph"/>
        <w:numPr>
          <w:ilvl w:val="0"/>
          <w:numId w:val="33"/>
        </w:numPr>
        <w:ind w:left="284" w:hanging="284"/>
      </w:pPr>
      <w:r w:rsidRPr="001F3D4D">
        <w:t>Ponuditelj niti u jednom trenutku ili dokumentu nema pravo zahtijevati veći postotak agencijske naknade nego što je izražen u ponudi u sklopu ovog postupka javne nabave, odnosno u troškovniku ponude.</w:t>
      </w:r>
    </w:p>
    <w:p w14:paraId="1E176676" w14:textId="77777777" w:rsidR="009F52F6" w:rsidRPr="001F3D4D" w:rsidRDefault="009F52F6" w:rsidP="009F52F6">
      <w:pPr>
        <w:pStyle w:val="ListParagraph"/>
        <w:numPr>
          <w:ilvl w:val="0"/>
          <w:numId w:val="33"/>
        </w:numPr>
        <w:ind w:left="284" w:hanging="284"/>
      </w:pPr>
      <w:r w:rsidRPr="001F3D4D">
        <w:t>Agencijska naknada u ponudi po narudžbi naručitelja i u računu koji se isporučuje naručitelju mora biti izračunata na temelju cijene usluga iz te ponude ili računa bez PDV-a.</w:t>
      </w:r>
    </w:p>
    <w:p w14:paraId="02C28075" w14:textId="77777777" w:rsidR="009F52F6" w:rsidRPr="001F3D4D" w:rsidRDefault="009F52F6" w:rsidP="00593C6A"/>
    <w:p w14:paraId="7AC6B5D5" w14:textId="77777777" w:rsidR="009F52F6" w:rsidRPr="001F3D4D" w:rsidRDefault="009F52F6" w:rsidP="00593C6A">
      <w:pPr>
        <w:rPr>
          <w:b/>
        </w:rPr>
      </w:pPr>
      <w:r w:rsidRPr="001F3D4D">
        <w:rPr>
          <w:b/>
        </w:rPr>
        <w:t>Napomene – ostale obveze ponuditelja:</w:t>
      </w:r>
    </w:p>
    <w:p w14:paraId="343AA877" w14:textId="77777777" w:rsidR="009F52F6" w:rsidRPr="001F3D4D" w:rsidRDefault="009F52F6" w:rsidP="009F52F6">
      <w:pPr>
        <w:pStyle w:val="ListParagraph"/>
        <w:numPr>
          <w:ilvl w:val="0"/>
          <w:numId w:val="33"/>
        </w:numPr>
        <w:ind w:left="284" w:hanging="284"/>
      </w:pPr>
      <w:r w:rsidRPr="001F3D4D">
        <w:t>Ponuditelj o svom vlastitom trošku mora osigurati dostavu svih putnih i drugih dokumenata naručitelju na lokaciju naručitelja u slučaju da se ti dokumenti ne mogu isporučiti elektroničkom poštom.</w:t>
      </w:r>
    </w:p>
    <w:p w14:paraId="495D9FFE" w14:textId="77777777" w:rsidR="009F52F6" w:rsidRPr="001F3D4D" w:rsidRDefault="009F52F6" w:rsidP="009F52F6">
      <w:pPr>
        <w:pStyle w:val="ListParagraph"/>
        <w:numPr>
          <w:ilvl w:val="0"/>
          <w:numId w:val="33"/>
        </w:numPr>
        <w:ind w:left="284" w:hanging="284"/>
      </w:pPr>
      <w:r w:rsidRPr="001F3D4D">
        <w:t>Ponuditelj mora osigurati da zaposlenici naručitelja i osobe koji će koristiti usluge ponuditelja u sklopu ovog predmeta nabave ne trebaju koristiti vlastite kreditne kartice kao osiguranje pri korištenju tih usluga.</w:t>
      </w:r>
    </w:p>
    <w:p w14:paraId="27CFA70C" w14:textId="77777777" w:rsidR="009E6A66" w:rsidRPr="001F3D4D" w:rsidRDefault="009E6A66" w:rsidP="009E6A66"/>
    <w:p w14:paraId="64482DAE" w14:textId="77777777" w:rsidR="009E6A66" w:rsidRPr="001F3D4D" w:rsidRDefault="009E6A66" w:rsidP="009E6A66">
      <w:pPr>
        <w:rPr>
          <w:b/>
        </w:rPr>
      </w:pPr>
      <w:r w:rsidRPr="001F3D4D">
        <w:rPr>
          <w:b/>
        </w:rPr>
        <w:t>Napomene – način pružanja usluga i preračuna cijena:</w:t>
      </w:r>
    </w:p>
    <w:p w14:paraId="400D6080" w14:textId="77777777" w:rsidR="009E6A66" w:rsidRPr="00C40918" w:rsidRDefault="009E6A66" w:rsidP="009E6A66">
      <w:pPr>
        <w:pStyle w:val="ListParagraph"/>
        <w:numPr>
          <w:ilvl w:val="0"/>
          <w:numId w:val="33"/>
        </w:numPr>
        <w:ind w:left="284" w:hanging="284"/>
      </w:pPr>
      <w:r w:rsidRPr="001F3D4D">
        <w:t>Preračun cijena stranih valuta u kunama po srednjem tečaju HNB</w:t>
      </w:r>
      <w:r w:rsidR="00C40918">
        <w:t>-a</w:t>
      </w:r>
      <w:r w:rsidRPr="00C40918">
        <w:t xml:space="preserve"> na dan objave u EOJN</w:t>
      </w:r>
      <w:r w:rsidR="00C40918">
        <w:t>-u</w:t>
      </w:r>
      <w:r w:rsidRPr="00C40918">
        <w:t>.</w:t>
      </w:r>
    </w:p>
    <w:p w14:paraId="5C3BE4BE" w14:textId="77777777" w:rsidR="009E6A66" w:rsidRPr="001F3D4D" w:rsidRDefault="009E6A66" w:rsidP="009E6A66">
      <w:pPr>
        <w:pStyle w:val="ListParagraph"/>
        <w:numPr>
          <w:ilvl w:val="0"/>
          <w:numId w:val="33"/>
        </w:numPr>
        <w:ind w:left="284" w:hanging="284"/>
      </w:pPr>
      <w:r w:rsidRPr="001F3D4D">
        <w:t>Usluge putničke agencije se pružaju sukcesivno tijekom ugovornog razdoblja.</w:t>
      </w:r>
    </w:p>
    <w:p w14:paraId="00C3297D" w14:textId="77777777" w:rsidR="009E6A66" w:rsidRPr="001F3D4D" w:rsidRDefault="009E6A66" w:rsidP="009E6A66">
      <w:pPr>
        <w:pStyle w:val="ListParagraph"/>
        <w:numPr>
          <w:ilvl w:val="0"/>
          <w:numId w:val="33"/>
        </w:numPr>
        <w:ind w:left="284" w:hanging="284"/>
      </w:pPr>
      <w:r w:rsidRPr="001F3D4D">
        <w:t>Predmetne usluge vrše se sukcesivno tijekom ugovornog razdoblja temeljem pojedinačnih narudžba koje će sadržavati potrebne detalje za svaku uslugu.</w:t>
      </w:r>
    </w:p>
    <w:p w14:paraId="5A1B596E" w14:textId="77777777" w:rsidR="000C233A" w:rsidRPr="001F3D4D" w:rsidRDefault="000C233A" w:rsidP="000C233A">
      <w:pPr>
        <w:pStyle w:val="ListParagraph"/>
        <w:numPr>
          <w:ilvl w:val="0"/>
          <w:numId w:val="33"/>
        </w:numPr>
        <w:ind w:left="284" w:hanging="284"/>
      </w:pPr>
      <w:r w:rsidRPr="001F3D4D">
        <w:t>Pri naručivanju zrakoplovnih karata, naručitelj zadržava pravo izbora zrakoplovne kompanije.</w:t>
      </w:r>
    </w:p>
    <w:p w14:paraId="37D7AA9A" w14:textId="77777777" w:rsidR="00C65E98" w:rsidRPr="001F3D4D" w:rsidRDefault="00C65E98" w:rsidP="00C65E98">
      <w:pPr>
        <w:pStyle w:val="Naslov1"/>
        <w:numPr>
          <w:ilvl w:val="0"/>
          <w:numId w:val="7"/>
        </w:numPr>
        <w:shd w:val="clear" w:color="auto" w:fill="B8CCE4" w:themeFill="accent1" w:themeFillTint="66"/>
      </w:pPr>
      <w:bookmarkStart w:id="46" w:name="_Toc428428891"/>
      <w:bookmarkStart w:id="47" w:name="_Toc415471703"/>
      <w:bookmarkStart w:id="48" w:name="_Toc428429106"/>
      <w:bookmarkStart w:id="49" w:name="_Toc441229883"/>
      <w:bookmarkEnd w:id="46"/>
      <w:r w:rsidRPr="001F3D4D">
        <w:t xml:space="preserve">DODATAK </w:t>
      </w:r>
      <w:r w:rsidR="00A0369D" w:rsidRPr="001F3D4D">
        <w:t xml:space="preserve">2 </w:t>
      </w:r>
      <w:r w:rsidRPr="001F3D4D">
        <w:t>– IZJAVA O SOLIDARNOJ ODGOVORNOSTI</w:t>
      </w:r>
      <w:bookmarkEnd w:id="47"/>
      <w:bookmarkEnd w:id="48"/>
      <w:bookmarkEnd w:id="49"/>
    </w:p>
    <w:p w14:paraId="67B89841" w14:textId="77777777" w:rsidR="00C65E98" w:rsidRPr="001F3D4D" w:rsidRDefault="00C65E98" w:rsidP="00C65E98"/>
    <w:p w14:paraId="2FB5EC4D" w14:textId="77777777" w:rsidR="00C65E98" w:rsidRPr="001F3D4D" w:rsidRDefault="00C65E98" w:rsidP="00C65E98">
      <w:pPr>
        <w:rPr>
          <w:rFonts w:cs="Calibri"/>
          <w:szCs w:val="24"/>
        </w:rPr>
      </w:pPr>
      <w:r w:rsidRPr="001F3D4D">
        <w:rPr>
          <w:rFonts w:cs="Calibri"/>
          <w:szCs w:val="24"/>
        </w:rPr>
        <w:t>Sukladno točki 6.1.</w:t>
      </w:r>
      <w:r w:rsidRPr="001F3D4D">
        <w:rPr>
          <w:rFonts w:cs="Calibri"/>
          <w:color w:val="FF0000"/>
          <w:szCs w:val="24"/>
        </w:rPr>
        <w:t xml:space="preserve"> </w:t>
      </w:r>
      <w:r w:rsidRPr="001F3D4D">
        <w:rPr>
          <w:rFonts w:cs="Calibri"/>
          <w:szCs w:val="24"/>
        </w:rPr>
        <w:t xml:space="preserve">Dokumentacije za nadmetanje u postupku javne nabave </w:t>
      </w:r>
      <w:r w:rsidR="00DF2D09" w:rsidRPr="001F3D4D">
        <w:t>Usluga organizacij</w:t>
      </w:r>
      <w:r w:rsidR="00191C11" w:rsidRPr="001F3D4D">
        <w:t>e</w:t>
      </w:r>
      <w:r w:rsidR="00DF2D09" w:rsidRPr="001F3D4D">
        <w:t xml:space="preserve"> putovanja i kongresni turizam</w:t>
      </w:r>
      <w:r w:rsidRPr="001F3D4D">
        <w:rPr>
          <w:rFonts w:cs="Calibri"/>
          <w:szCs w:val="24"/>
        </w:rPr>
        <w:t xml:space="preserve">, ev. broj: </w:t>
      </w:r>
      <w:r w:rsidR="00593C6A" w:rsidRPr="001F3D4D">
        <w:rPr>
          <w:rFonts w:cs="Calibri"/>
          <w:szCs w:val="24"/>
        </w:rPr>
        <w:t>1</w:t>
      </w:r>
      <w:r w:rsidRPr="001F3D4D">
        <w:rPr>
          <w:rFonts w:cs="Calibri"/>
          <w:szCs w:val="24"/>
        </w:rPr>
        <w:t>-1</w:t>
      </w:r>
      <w:r w:rsidR="0041538F" w:rsidRPr="001F3D4D">
        <w:rPr>
          <w:rFonts w:cs="Calibri"/>
          <w:szCs w:val="24"/>
        </w:rPr>
        <w:t>6</w:t>
      </w:r>
      <w:r w:rsidRPr="001F3D4D">
        <w:rPr>
          <w:rFonts w:cs="Calibri"/>
          <w:szCs w:val="24"/>
        </w:rPr>
        <w:t>-</w:t>
      </w:r>
      <w:r w:rsidR="0041538F" w:rsidRPr="001F3D4D">
        <w:rPr>
          <w:rFonts w:cs="Calibri"/>
          <w:szCs w:val="24"/>
        </w:rPr>
        <w:t>V</w:t>
      </w:r>
      <w:r w:rsidRPr="001F3D4D">
        <w:rPr>
          <w:rFonts w:cs="Calibri"/>
          <w:szCs w:val="24"/>
        </w:rPr>
        <w:t>V-OP,</w:t>
      </w:r>
      <w:r w:rsidRPr="001F3D4D">
        <w:rPr>
          <w:rFonts w:cs="Calibri"/>
          <w:b/>
          <w:bCs/>
          <w:szCs w:val="24"/>
        </w:rPr>
        <w:t xml:space="preserve"> </w:t>
      </w:r>
      <w:r w:rsidRPr="001F3D4D">
        <w:rPr>
          <w:rFonts w:cs="Calibri"/>
          <w:szCs w:val="24"/>
        </w:rPr>
        <w:t>te čl. 14. st. 2. Zakona o jav</w:t>
      </w:r>
      <w:r w:rsidRPr="001F3D4D">
        <w:rPr>
          <w:rFonts w:cs="Calibri"/>
          <w:szCs w:val="24"/>
        </w:rPr>
        <w:softHyphen/>
        <w:t xml:space="preserve">noj nabavi </w:t>
      </w:r>
      <w:r w:rsidRPr="001F3D4D">
        <w:rPr>
          <w:szCs w:val="24"/>
        </w:rPr>
        <w:t>(NN 90/11, 83/13, 143/13, 13/14 i 13/14-OUSRH)</w:t>
      </w:r>
      <w:r w:rsidRPr="001F3D4D">
        <w:rPr>
          <w:rStyle w:val="FontStyle33"/>
          <w:rFonts w:ascii="Myriad Pro" w:hAnsi="Myriad Pro"/>
          <w:sz w:val="22"/>
          <w:szCs w:val="22"/>
        </w:rPr>
        <w:t xml:space="preserve"> </w:t>
      </w:r>
      <w:r w:rsidRPr="001F3D4D">
        <w:rPr>
          <w:rFonts w:cs="Calibri"/>
          <w:szCs w:val="24"/>
        </w:rPr>
        <w:t>gospodarski subjekti udruženi u zajednicu ponuditelja daju sljedeću</w:t>
      </w:r>
    </w:p>
    <w:p w14:paraId="71371505" w14:textId="77777777" w:rsidR="00C65E98" w:rsidRPr="001F3D4D" w:rsidRDefault="00C65E98" w:rsidP="00C65E98">
      <w:pPr>
        <w:autoSpaceDE w:val="0"/>
        <w:autoSpaceDN w:val="0"/>
        <w:adjustRightInd w:val="0"/>
        <w:spacing w:before="120" w:after="120"/>
        <w:jc w:val="center"/>
        <w:rPr>
          <w:rFonts w:eastAsiaTheme="minorEastAsia" w:cs="Calibri"/>
          <w:b/>
          <w:bCs/>
          <w:spacing w:val="20"/>
          <w:szCs w:val="24"/>
          <w:lang w:eastAsia="hr-HR"/>
        </w:rPr>
      </w:pPr>
      <w:r w:rsidRPr="001F3D4D">
        <w:rPr>
          <w:rFonts w:eastAsiaTheme="minorEastAsia" w:cs="Calibri"/>
          <w:b/>
          <w:bCs/>
          <w:spacing w:val="20"/>
          <w:szCs w:val="24"/>
          <w:lang w:eastAsia="hr-HR"/>
        </w:rPr>
        <w:t>IZJAVU O SOLIDARNOJ ODGOVORNOSTI ZAJEDNIČKIH PONUDITELJA</w:t>
      </w:r>
    </w:p>
    <w:p w14:paraId="692E52DB" w14:textId="77777777" w:rsidR="00C65E98" w:rsidRPr="001F3D4D" w:rsidRDefault="00C65E98" w:rsidP="00C65E98">
      <w:pPr>
        <w:spacing w:before="120" w:after="120"/>
        <w:rPr>
          <w:rFonts w:cs="Calibri"/>
          <w:szCs w:val="24"/>
        </w:rPr>
      </w:pPr>
      <w:r w:rsidRPr="001F3D4D">
        <w:rPr>
          <w:rFonts w:cs="Calibri"/>
          <w:szCs w:val="24"/>
        </w:rPr>
        <w:t>kojom izjavljujemo da:</w:t>
      </w:r>
    </w:p>
    <w:tbl>
      <w:tblPr>
        <w:tblStyle w:val="TableGrid"/>
        <w:tblW w:w="0" w:type="auto"/>
        <w:tblLook w:val="04A0" w:firstRow="1" w:lastRow="0" w:firstColumn="1" w:lastColumn="0" w:noHBand="0" w:noVBand="1"/>
      </w:tblPr>
      <w:tblGrid>
        <w:gridCol w:w="3622"/>
        <w:gridCol w:w="5263"/>
      </w:tblGrid>
      <w:tr w:rsidR="00C65E98" w:rsidRPr="001F3D4D" w14:paraId="4035A628" w14:textId="77777777" w:rsidTr="004824B3">
        <w:trPr>
          <w:trHeight w:val="397"/>
        </w:trPr>
        <w:tc>
          <w:tcPr>
            <w:tcW w:w="3622" w:type="dxa"/>
            <w:shd w:val="clear" w:color="auto" w:fill="B8CCE4" w:themeFill="accent1" w:themeFillTint="66"/>
            <w:vAlign w:val="center"/>
          </w:tcPr>
          <w:p w14:paraId="312D8715" w14:textId="77777777" w:rsidR="00C65E98" w:rsidRPr="001F3D4D" w:rsidRDefault="00C65E98" w:rsidP="00C65E98">
            <w:pPr>
              <w:tabs>
                <w:tab w:val="left" w:pos="400"/>
                <w:tab w:val="right" w:leader="underscore" w:pos="8659"/>
              </w:tabs>
              <w:spacing w:before="0" w:after="0"/>
              <w:rPr>
                <w:rFonts w:cs="Calibri"/>
                <w:noProof/>
                <w:sz w:val="20"/>
              </w:rPr>
            </w:pPr>
            <w:r w:rsidRPr="001F3D4D">
              <w:rPr>
                <w:rFonts w:cs="Calibri"/>
                <w:noProof/>
                <w:sz w:val="20"/>
              </w:rPr>
              <w:t>Naziv člana zajednice ponuditelja:</w:t>
            </w:r>
          </w:p>
        </w:tc>
        <w:tc>
          <w:tcPr>
            <w:tcW w:w="5263" w:type="dxa"/>
            <w:vAlign w:val="center"/>
          </w:tcPr>
          <w:p w14:paraId="3AA3FD35" w14:textId="77777777" w:rsidR="00C65E98" w:rsidRPr="001F3D4D" w:rsidRDefault="00C65E98" w:rsidP="00C65E98">
            <w:pPr>
              <w:spacing w:before="0" w:after="0"/>
              <w:rPr>
                <w:szCs w:val="24"/>
              </w:rPr>
            </w:pPr>
          </w:p>
        </w:tc>
      </w:tr>
      <w:tr w:rsidR="00C65E98" w:rsidRPr="001F3D4D" w14:paraId="36423A5B" w14:textId="77777777" w:rsidTr="004824B3">
        <w:trPr>
          <w:trHeight w:val="397"/>
        </w:trPr>
        <w:tc>
          <w:tcPr>
            <w:tcW w:w="3622" w:type="dxa"/>
            <w:shd w:val="clear" w:color="auto" w:fill="B8CCE4" w:themeFill="accent1" w:themeFillTint="66"/>
            <w:vAlign w:val="center"/>
          </w:tcPr>
          <w:p w14:paraId="65342671" w14:textId="77777777" w:rsidR="00C65E98" w:rsidRPr="001F3D4D" w:rsidRDefault="00C65E98" w:rsidP="00C65E98">
            <w:pPr>
              <w:spacing w:before="0" w:after="0"/>
              <w:jc w:val="left"/>
              <w:rPr>
                <w:sz w:val="20"/>
              </w:rPr>
            </w:pPr>
            <w:r w:rsidRPr="001F3D4D">
              <w:rPr>
                <w:sz w:val="20"/>
              </w:rPr>
              <w:t>Sjedište člana zajednice ponuditelja:</w:t>
            </w:r>
          </w:p>
        </w:tc>
        <w:tc>
          <w:tcPr>
            <w:tcW w:w="5263" w:type="dxa"/>
          </w:tcPr>
          <w:p w14:paraId="1CB3BC0F" w14:textId="77777777" w:rsidR="00C65E98" w:rsidRPr="001F3D4D" w:rsidRDefault="00C65E98" w:rsidP="00C65E98">
            <w:pPr>
              <w:spacing w:before="0" w:after="0"/>
              <w:rPr>
                <w:sz w:val="20"/>
              </w:rPr>
            </w:pPr>
          </w:p>
        </w:tc>
      </w:tr>
      <w:tr w:rsidR="00C65E98" w:rsidRPr="001F3D4D" w14:paraId="56C981DC" w14:textId="77777777" w:rsidTr="004824B3">
        <w:trPr>
          <w:trHeight w:val="397"/>
        </w:trPr>
        <w:tc>
          <w:tcPr>
            <w:tcW w:w="3622" w:type="dxa"/>
            <w:shd w:val="clear" w:color="auto" w:fill="B8CCE4" w:themeFill="accent1" w:themeFillTint="66"/>
            <w:vAlign w:val="center"/>
          </w:tcPr>
          <w:p w14:paraId="25C583A9" w14:textId="77777777" w:rsidR="00C65E98" w:rsidRPr="001F3D4D" w:rsidRDefault="00C65E98" w:rsidP="00C65E98">
            <w:pPr>
              <w:spacing w:before="0" w:after="0"/>
              <w:jc w:val="left"/>
              <w:rPr>
                <w:sz w:val="20"/>
              </w:rPr>
            </w:pPr>
            <w:r w:rsidRPr="001F3D4D">
              <w:rPr>
                <w:sz w:val="20"/>
              </w:rPr>
              <w:t>OIB:</w:t>
            </w:r>
          </w:p>
        </w:tc>
        <w:tc>
          <w:tcPr>
            <w:tcW w:w="5263" w:type="dxa"/>
            <w:vAlign w:val="center"/>
          </w:tcPr>
          <w:p w14:paraId="2558B2A1" w14:textId="77777777" w:rsidR="00C65E98" w:rsidRPr="001F3D4D" w:rsidRDefault="00C65E98" w:rsidP="00C65E98">
            <w:pPr>
              <w:spacing w:before="0" w:after="0"/>
              <w:jc w:val="left"/>
              <w:rPr>
                <w:sz w:val="20"/>
              </w:rPr>
            </w:pPr>
          </w:p>
        </w:tc>
      </w:tr>
      <w:tr w:rsidR="00C65E98" w:rsidRPr="001F3D4D" w14:paraId="049AF3F9" w14:textId="77777777" w:rsidTr="004824B3">
        <w:trPr>
          <w:trHeight w:val="397"/>
        </w:trPr>
        <w:tc>
          <w:tcPr>
            <w:tcW w:w="3622" w:type="dxa"/>
            <w:shd w:val="clear" w:color="auto" w:fill="B8CCE4" w:themeFill="accent1" w:themeFillTint="66"/>
            <w:vAlign w:val="center"/>
          </w:tcPr>
          <w:p w14:paraId="0B87B7AE" w14:textId="77777777" w:rsidR="00C65E98" w:rsidRPr="001F3D4D" w:rsidRDefault="00C65E98" w:rsidP="00C65E98">
            <w:pPr>
              <w:spacing w:before="0" w:after="0"/>
              <w:jc w:val="left"/>
              <w:rPr>
                <w:sz w:val="20"/>
              </w:rPr>
            </w:pPr>
            <w:r w:rsidRPr="001F3D4D">
              <w:rPr>
                <w:sz w:val="20"/>
              </w:rPr>
              <w:t>Adresa za dostavu pošte:</w:t>
            </w:r>
          </w:p>
        </w:tc>
        <w:tc>
          <w:tcPr>
            <w:tcW w:w="5263" w:type="dxa"/>
            <w:vAlign w:val="center"/>
          </w:tcPr>
          <w:p w14:paraId="709E511F" w14:textId="77777777" w:rsidR="00C65E98" w:rsidRPr="001F3D4D" w:rsidRDefault="00C65E98" w:rsidP="00C65E98">
            <w:pPr>
              <w:spacing w:before="0" w:after="0"/>
              <w:jc w:val="left"/>
            </w:pPr>
          </w:p>
        </w:tc>
      </w:tr>
      <w:tr w:rsidR="00C65E98" w:rsidRPr="001F3D4D" w14:paraId="21630D67" w14:textId="77777777" w:rsidTr="004824B3">
        <w:trPr>
          <w:trHeight w:val="397"/>
        </w:trPr>
        <w:tc>
          <w:tcPr>
            <w:tcW w:w="3622" w:type="dxa"/>
            <w:shd w:val="clear" w:color="auto" w:fill="B8CCE4" w:themeFill="accent1" w:themeFillTint="66"/>
            <w:vAlign w:val="center"/>
          </w:tcPr>
          <w:p w14:paraId="478E458A" w14:textId="77777777" w:rsidR="00C65E98" w:rsidRPr="001F3D4D" w:rsidRDefault="00C65E98" w:rsidP="00C65E98">
            <w:pPr>
              <w:spacing w:before="0" w:after="0"/>
              <w:jc w:val="left"/>
              <w:rPr>
                <w:sz w:val="20"/>
              </w:rPr>
            </w:pPr>
            <w:r w:rsidRPr="001F3D4D">
              <w:rPr>
                <w:sz w:val="20"/>
              </w:rPr>
              <w:t>Adresa e-pošte:</w:t>
            </w:r>
          </w:p>
        </w:tc>
        <w:tc>
          <w:tcPr>
            <w:tcW w:w="5263" w:type="dxa"/>
            <w:vAlign w:val="center"/>
          </w:tcPr>
          <w:p w14:paraId="380E8DCF" w14:textId="77777777" w:rsidR="00C65E98" w:rsidRPr="001F3D4D" w:rsidRDefault="00C65E98" w:rsidP="00C65E98">
            <w:pPr>
              <w:spacing w:before="0" w:after="0"/>
              <w:jc w:val="left"/>
              <w:rPr>
                <w:sz w:val="20"/>
              </w:rPr>
            </w:pPr>
          </w:p>
        </w:tc>
      </w:tr>
      <w:tr w:rsidR="00C65E98" w:rsidRPr="001F3D4D" w14:paraId="5BCE0714" w14:textId="77777777" w:rsidTr="004824B3">
        <w:trPr>
          <w:trHeight w:val="397"/>
        </w:trPr>
        <w:tc>
          <w:tcPr>
            <w:tcW w:w="3622" w:type="dxa"/>
            <w:shd w:val="clear" w:color="auto" w:fill="B8CCE4" w:themeFill="accent1" w:themeFillTint="66"/>
            <w:vAlign w:val="center"/>
          </w:tcPr>
          <w:p w14:paraId="7005DBAB" w14:textId="77777777" w:rsidR="00C65E98" w:rsidRPr="001F3D4D" w:rsidRDefault="00C65E98" w:rsidP="00C65E98">
            <w:pPr>
              <w:spacing w:before="0" w:after="0"/>
              <w:jc w:val="left"/>
              <w:rPr>
                <w:sz w:val="20"/>
              </w:rPr>
            </w:pPr>
            <w:r w:rsidRPr="001F3D4D">
              <w:rPr>
                <w:sz w:val="20"/>
              </w:rPr>
              <w:t>Broj telefona:</w:t>
            </w:r>
          </w:p>
        </w:tc>
        <w:tc>
          <w:tcPr>
            <w:tcW w:w="5263" w:type="dxa"/>
            <w:vAlign w:val="center"/>
          </w:tcPr>
          <w:p w14:paraId="2BC91241" w14:textId="77777777" w:rsidR="00C65E98" w:rsidRPr="001F3D4D" w:rsidRDefault="00C65E98" w:rsidP="00C65E98">
            <w:pPr>
              <w:spacing w:before="0" w:after="0"/>
              <w:jc w:val="left"/>
              <w:rPr>
                <w:sz w:val="20"/>
              </w:rPr>
            </w:pPr>
          </w:p>
        </w:tc>
      </w:tr>
      <w:tr w:rsidR="00C65E98" w:rsidRPr="001F3D4D" w14:paraId="25043B7E" w14:textId="77777777" w:rsidTr="004824B3">
        <w:tc>
          <w:tcPr>
            <w:tcW w:w="3622" w:type="dxa"/>
            <w:shd w:val="clear" w:color="auto" w:fill="B8CCE4" w:themeFill="accent1" w:themeFillTint="66"/>
          </w:tcPr>
          <w:p w14:paraId="09F25E57" w14:textId="77777777" w:rsidR="00C65E98" w:rsidRPr="001F3D4D" w:rsidRDefault="00C65E98" w:rsidP="00C65E98">
            <w:pPr>
              <w:jc w:val="left"/>
              <w:rPr>
                <w:sz w:val="20"/>
              </w:rPr>
            </w:pPr>
            <w:r w:rsidRPr="001F3D4D">
              <w:rPr>
                <w:sz w:val="20"/>
              </w:rPr>
              <w:t>Dio predmeta nabave koji izvršava član zajednice ponuditelja:</w:t>
            </w:r>
          </w:p>
        </w:tc>
        <w:tc>
          <w:tcPr>
            <w:tcW w:w="5263" w:type="dxa"/>
          </w:tcPr>
          <w:p w14:paraId="3219DB71" w14:textId="77777777" w:rsidR="00C65E98" w:rsidRPr="001F3D4D" w:rsidRDefault="00C65E98" w:rsidP="00C65E98">
            <w:pPr>
              <w:spacing w:before="120" w:after="120"/>
              <w:jc w:val="left"/>
              <w:rPr>
                <w:sz w:val="20"/>
              </w:rPr>
            </w:pPr>
          </w:p>
        </w:tc>
      </w:tr>
      <w:tr w:rsidR="00C65E98" w:rsidRPr="001F3D4D" w14:paraId="32DE5635" w14:textId="77777777" w:rsidTr="004824B3">
        <w:tc>
          <w:tcPr>
            <w:tcW w:w="3622" w:type="dxa"/>
            <w:shd w:val="clear" w:color="auto" w:fill="B8CCE4" w:themeFill="accent1" w:themeFillTint="66"/>
          </w:tcPr>
          <w:p w14:paraId="2E6B2884" w14:textId="77777777" w:rsidR="00C65E98" w:rsidRPr="001F3D4D" w:rsidRDefault="00C65E98" w:rsidP="00C65E98">
            <w:pPr>
              <w:jc w:val="left"/>
              <w:rPr>
                <w:sz w:val="20"/>
              </w:rPr>
            </w:pPr>
            <w:r w:rsidRPr="001F3D4D">
              <w:rPr>
                <w:sz w:val="20"/>
              </w:rPr>
              <w:t>Količina dijela predmeta nabave koji izvršava član zajednice ponuditelja:</w:t>
            </w:r>
          </w:p>
        </w:tc>
        <w:tc>
          <w:tcPr>
            <w:tcW w:w="5263" w:type="dxa"/>
          </w:tcPr>
          <w:p w14:paraId="5FFE1E54" w14:textId="77777777" w:rsidR="00C65E98" w:rsidRPr="001F3D4D" w:rsidRDefault="00C65E98" w:rsidP="00C65E98">
            <w:pPr>
              <w:spacing w:before="120" w:after="120"/>
              <w:jc w:val="left"/>
              <w:rPr>
                <w:sz w:val="20"/>
              </w:rPr>
            </w:pPr>
          </w:p>
        </w:tc>
      </w:tr>
      <w:tr w:rsidR="00C65E98" w:rsidRPr="001F3D4D" w14:paraId="726462F8" w14:textId="77777777" w:rsidTr="004824B3">
        <w:tc>
          <w:tcPr>
            <w:tcW w:w="3622" w:type="dxa"/>
            <w:shd w:val="clear" w:color="auto" w:fill="B8CCE4" w:themeFill="accent1" w:themeFillTint="66"/>
          </w:tcPr>
          <w:p w14:paraId="169DF2FE" w14:textId="77777777" w:rsidR="00C65E98" w:rsidRPr="001F3D4D" w:rsidRDefault="00C65E98" w:rsidP="00C65E98">
            <w:pPr>
              <w:jc w:val="left"/>
              <w:rPr>
                <w:sz w:val="20"/>
              </w:rPr>
            </w:pPr>
            <w:r w:rsidRPr="001F3D4D">
              <w:rPr>
                <w:sz w:val="20"/>
              </w:rPr>
              <w:t>Vrijednost u kn bez PDV-a dijela predmeta nabave koji izvršava član zajednice ponuditelja:</w:t>
            </w:r>
          </w:p>
        </w:tc>
        <w:tc>
          <w:tcPr>
            <w:tcW w:w="5263" w:type="dxa"/>
          </w:tcPr>
          <w:p w14:paraId="447FB58B" w14:textId="77777777" w:rsidR="00C65E98" w:rsidRPr="001F3D4D" w:rsidRDefault="00C65E98" w:rsidP="00C65E98">
            <w:pPr>
              <w:spacing w:before="120" w:after="120"/>
              <w:jc w:val="left"/>
              <w:rPr>
                <w:sz w:val="20"/>
              </w:rPr>
            </w:pPr>
          </w:p>
        </w:tc>
      </w:tr>
      <w:tr w:rsidR="00C65E98" w:rsidRPr="001F3D4D" w14:paraId="34D3C6B2" w14:textId="77777777" w:rsidTr="004824B3">
        <w:tc>
          <w:tcPr>
            <w:tcW w:w="3622" w:type="dxa"/>
            <w:shd w:val="clear" w:color="auto" w:fill="B8CCE4" w:themeFill="accent1" w:themeFillTint="66"/>
          </w:tcPr>
          <w:p w14:paraId="1035BD42" w14:textId="77777777" w:rsidR="00C65E98" w:rsidRPr="001F3D4D" w:rsidRDefault="00C65E98" w:rsidP="00C65E98">
            <w:pPr>
              <w:jc w:val="left"/>
              <w:rPr>
                <w:sz w:val="20"/>
              </w:rPr>
            </w:pPr>
            <w:r w:rsidRPr="001F3D4D">
              <w:rPr>
                <w:sz w:val="20"/>
              </w:rPr>
              <w:t>Postotni dio dijela predmeta nabave koji izvršava član zajednice ponuditelja:</w:t>
            </w:r>
          </w:p>
        </w:tc>
        <w:tc>
          <w:tcPr>
            <w:tcW w:w="5263" w:type="dxa"/>
          </w:tcPr>
          <w:p w14:paraId="78AA3582" w14:textId="77777777" w:rsidR="00C65E98" w:rsidRPr="001F3D4D" w:rsidRDefault="00C65E98" w:rsidP="00C65E98">
            <w:pPr>
              <w:spacing w:before="120" w:after="120"/>
              <w:jc w:val="left"/>
              <w:rPr>
                <w:sz w:val="20"/>
              </w:rPr>
            </w:pPr>
          </w:p>
        </w:tc>
      </w:tr>
    </w:tbl>
    <w:p w14:paraId="3B7A67EA" w14:textId="77777777" w:rsidR="00C65E98" w:rsidRPr="001F3D4D" w:rsidRDefault="00C65E98" w:rsidP="00C65E98"/>
    <w:tbl>
      <w:tblPr>
        <w:tblStyle w:val="TableGrid"/>
        <w:tblW w:w="0" w:type="auto"/>
        <w:tblLook w:val="04A0" w:firstRow="1" w:lastRow="0" w:firstColumn="1" w:lastColumn="0" w:noHBand="0" w:noVBand="1"/>
      </w:tblPr>
      <w:tblGrid>
        <w:gridCol w:w="3622"/>
        <w:gridCol w:w="5263"/>
      </w:tblGrid>
      <w:tr w:rsidR="00C65E98" w:rsidRPr="001F3D4D" w14:paraId="12D4A80F" w14:textId="77777777" w:rsidTr="004824B3">
        <w:trPr>
          <w:trHeight w:val="397"/>
        </w:trPr>
        <w:tc>
          <w:tcPr>
            <w:tcW w:w="3622" w:type="dxa"/>
            <w:shd w:val="clear" w:color="auto" w:fill="B8CCE4" w:themeFill="accent1" w:themeFillTint="66"/>
            <w:vAlign w:val="center"/>
          </w:tcPr>
          <w:p w14:paraId="61F16043" w14:textId="77777777" w:rsidR="00C65E98" w:rsidRPr="001F3D4D" w:rsidRDefault="00C65E98" w:rsidP="00C65E98">
            <w:pPr>
              <w:tabs>
                <w:tab w:val="left" w:pos="400"/>
                <w:tab w:val="right" w:leader="underscore" w:pos="8659"/>
              </w:tabs>
              <w:spacing w:before="0" w:after="0"/>
              <w:rPr>
                <w:rFonts w:cs="Calibri"/>
                <w:noProof/>
                <w:sz w:val="20"/>
              </w:rPr>
            </w:pPr>
            <w:r w:rsidRPr="001F3D4D">
              <w:rPr>
                <w:rFonts w:cs="Calibri"/>
                <w:noProof/>
                <w:sz w:val="20"/>
              </w:rPr>
              <w:t>Naziv člana zajednice ponuditelja:</w:t>
            </w:r>
          </w:p>
        </w:tc>
        <w:tc>
          <w:tcPr>
            <w:tcW w:w="5263" w:type="dxa"/>
            <w:vAlign w:val="center"/>
          </w:tcPr>
          <w:p w14:paraId="0406C588" w14:textId="77777777" w:rsidR="00C65E98" w:rsidRPr="001F3D4D" w:rsidRDefault="00C65E98" w:rsidP="00C65E98">
            <w:pPr>
              <w:spacing w:before="0" w:after="0"/>
              <w:rPr>
                <w:szCs w:val="24"/>
              </w:rPr>
            </w:pPr>
          </w:p>
        </w:tc>
      </w:tr>
      <w:tr w:rsidR="00C65E98" w:rsidRPr="001F3D4D" w14:paraId="06D81EE7" w14:textId="77777777" w:rsidTr="004824B3">
        <w:trPr>
          <w:trHeight w:val="397"/>
        </w:trPr>
        <w:tc>
          <w:tcPr>
            <w:tcW w:w="3622" w:type="dxa"/>
            <w:shd w:val="clear" w:color="auto" w:fill="B8CCE4" w:themeFill="accent1" w:themeFillTint="66"/>
            <w:vAlign w:val="center"/>
          </w:tcPr>
          <w:p w14:paraId="033FFD07" w14:textId="77777777" w:rsidR="00C65E98" w:rsidRPr="001F3D4D" w:rsidRDefault="00C65E98" w:rsidP="00C65E98">
            <w:pPr>
              <w:spacing w:before="0" w:after="0"/>
              <w:jc w:val="left"/>
              <w:rPr>
                <w:sz w:val="20"/>
              </w:rPr>
            </w:pPr>
            <w:r w:rsidRPr="001F3D4D">
              <w:rPr>
                <w:sz w:val="20"/>
              </w:rPr>
              <w:t>Sjedište člana zajednice ponuditelja:</w:t>
            </w:r>
          </w:p>
        </w:tc>
        <w:tc>
          <w:tcPr>
            <w:tcW w:w="5263" w:type="dxa"/>
          </w:tcPr>
          <w:p w14:paraId="48DAA426" w14:textId="77777777" w:rsidR="00C65E98" w:rsidRPr="001F3D4D" w:rsidRDefault="00C65E98" w:rsidP="00C65E98">
            <w:pPr>
              <w:spacing w:before="0" w:after="0"/>
              <w:rPr>
                <w:sz w:val="20"/>
              </w:rPr>
            </w:pPr>
          </w:p>
        </w:tc>
      </w:tr>
      <w:tr w:rsidR="00C65E98" w:rsidRPr="001F3D4D" w14:paraId="3F939C3B" w14:textId="77777777" w:rsidTr="004824B3">
        <w:trPr>
          <w:trHeight w:val="397"/>
        </w:trPr>
        <w:tc>
          <w:tcPr>
            <w:tcW w:w="3622" w:type="dxa"/>
            <w:shd w:val="clear" w:color="auto" w:fill="B8CCE4" w:themeFill="accent1" w:themeFillTint="66"/>
            <w:vAlign w:val="center"/>
          </w:tcPr>
          <w:p w14:paraId="2C2626E9" w14:textId="77777777" w:rsidR="00C65E98" w:rsidRPr="001F3D4D" w:rsidRDefault="00C65E98" w:rsidP="00C65E98">
            <w:pPr>
              <w:spacing w:before="0" w:after="0"/>
              <w:jc w:val="left"/>
              <w:rPr>
                <w:sz w:val="20"/>
              </w:rPr>
            </w:pPr>
            <w:r w:rsidRPr="001F3D4D">
              <w:rPr>
                <w:sz w:val="20"/>
              </w:rPr>
              <w:t>OIB:</w:t>
            </w:r>
          </w:p>
        </w:tc>
        <w:tc>
          <w:tcPr>
            <w:tcW w:w="5263" w:type="dxa"/>
            <w:vAlign w:val="center"/>
          </w:tcPr>
          <w:p w14:paraId="4EAF8BD0" w14:textId="77777777" w:rsidR="00C65E98" w:rsidRPr="001F3D4D" w:rsidRDefault="00C65E98" w:rsidP="00C65E98">
            <w:pPr>
              <w:spacing w:before="0" w:after="0"/>
              <w:jc w:val="left"/>
              <w:rPr>
                <w:sz w:val="20"/>
              </w:rPr>
            </w:pPr>
          </w:p>
        </w:tc>
      </w:tr>
      <w:tr w:rsidR="00C65E98" w:rsidRPr="001F3D4D" w14:paraId="612FEA17" w14:textId="77777777" w:rsidTr="004824B3">
        <w:trPr>
          <w:trHeight w:val="397"/>
        </w:trPr>
        <w:tc>
          <w:tcPr>
            <w:tcW w:w="3622" w:type="dxa"/>
            <w:shd w:val="clear" w:color="auto" w:fill="B8CCE4" w:themeFill="accent1" w:themeFillTint="66"/>
            <w:vAlign w:val="center"/>
          </w:tcPr>
          <w:p w14:paraId="1CDD4BF7" w14:textId="77777777" w:rsidR="00C65E98" w:rsidRPr="001F3D4D" w:rsidRDefault="00C65E98" w:rsidP="00C65E98">
            <w:pPr>
              <w:spacing w:before="0" w:after="0"/>
              <w:jc w:val="left"/>
              <w:rPr>
                <w:sz w:val="20"/>
              </w:rPr>
            </w:pPr>
            <w:r w:rsidRPr="001F3D4D">
              <w:rPr>
                <w:sz w:val="20"/>
              </w:rPr>
              <w:t>Adresa za dostavu pošte:</w:t>
            </w:r>
          </w:p>
        </w:tc>
        <w:tc>
          <w:tcPr>
            <w:tcW w:w="5263" w:type="dxa"/>
            <w:vAlign w:val="center"/>
          </w:tcPr>
          <w:p w14:paraId="70B815F9" w14:textId="77777777" w:rsidR="00C65E98" w:rsidRPr="001F3D4D" w:rsidRDefault="00C65E98" w:rsidP="00C65E98">
            <w:pPr>
              <w:spacing w:before="0" w:after="0"/>
              <w:jc w:val="left"/>
            </w:pPr>
          </w:p>
        </w:tc>
      </w:tr>
      <w:tr w:rsidR="00C65E98" w:rsidRPr="001F3D4D" w14:paraId="5AA52B34" w14:textId="77777777" w:rsidTr="004824B3">
        <w:trPr>
          <w:trHeight w:val="397"/>
        </w:trPr>
        <w:tc>
          <w:tcPr>
            <w:tcW w:w="3622" w:type="dxa"/>
            <w:shd w:val="clear" w:color="auto" w:fill="B8CCE4" w:themeFill="accent1" w:themeFillTint="66"/>
            <w:vAlign w:val="center"/>
          </w:tcPr>
          <w:p w14:paraId="06345F48" w14:textId="77777777" w:rsidR="00C65E98" w:rsidRPr="001F3D4D" w:rsidRDefault="00C65E98" w:rsidP="00C65E98">
            <w:pPr>
              <w:spacing w:before="0" w:after="0"/>
              <w:jc w:val="left"/>
              <w:rPr>
                <w:sz w:val="20"/>
              </w:rPr>
            </w:pPr>
            <w:r w:rsidRPr="001F3D4D">
              <w:rPr>
                <w:sz w:val="20"/>
              </w:rPr>
              <w:t>Adresa e-pošte:</w:t>
            </w:r>
          </w:p>
        </w:tc>
        <w:tc>
          <w:tcPr>
            <w:tcW w:w="5263" w:type="dxa"/>
            <w:vAlign w:val="center"/>
          </w:tcPr>
          <w:p w14:paraId="2238085A" w14:textId="77777777" w:rsidR="00C65E98" w:rsidRPr="001F3D4D" w:rsidRDefault="00C65E98" w:rsidP="00C65E98">
            <w:pPr>
              <w:spacing w:before="0" w:after="0"/>
              <w:jc w:val="left"/>
              <w:rPr>
                <w:sz w:val="20"/>
              </w:rPr>
            </w:pPr>
          </w:p>
        </w:tc>
      </w:tr>
      <w:tr w:rsidR="00C65E98" w:rsidRPr="001F3D4D" w14:paraId="5844A7F6" w14:textId="77777777" w:rsidTr="004824B3">
        <w:trPr>
          <w:trHeight w:val="397"/>
        </w:trPr>
        <w:tc>
          <w:tcPr>
            <w:tcW w:w="3622" w:type="dxa"/>
            <w:shd w:val="clear" w:color="auto" w:fill="B8CCE4" w:themeFill="accent1" w:themeFillTint="66"/>
            <w:vAlign w:val="center"/>
          </w:tcPr>
          <w:p w14:paraId="0D7740D0" w14:textId="77777777" w:rsidR="00C65E98" w:rsidRPr="001F3D4D" w:rsidRDefault="00C65E98" w:rsidP="00C65E98">
            <w:pPr>
              <w:spacing w:before="0" w:after="0"/>
              <w:jc w:val="left"/>
              <w:rPr>
                <w:sz w:val="20"/>
              </w:rPr>
            </w:pPr>
            <w:r w:rsidRPr="001F3D4D">
              <w:rPr>
                <w:sz w:val="20"/>
              </w:rPr>
              <w:t>Broj telefona:</w:t>
            </w:r>
          </w:p>
        </w:tc>
        <w:tc>
          <w:tcPr>
            <w:tcW w:w="5263" w:type="dxa"/>
            <w:vAlign w:val="center"/>
          </w:tcPr>
          <w:p w14:paraId="32FE13A6" w14:textId="77777777" w:rsidR="00C65E98" w:rsidRPr="001F3D4D" w:rsidRDefault="00C65E98" w:rsidP="00C65E98">
            <w:pPr>
              <w:spacing w:before="0" w:after="0"/>
              <w:jc w:val="left"/>
              <w:rPr>
                <w:sz w:val="20"/>
              </w:rPr>
            </w:pPr>
          </w:p>
        </w:tc>
      </w:tr>
      <w:tr w:rsidR="00C65E98" w:rsidRPr="001F3D4D" w14:paraId="6708CBC6" w14:textId="77777777" w:rsidTr="004824B3">
        <w:tc>
          <w:tcPr>
            <w:tcW w:w="3622" w:type="dxa"/>
            <w:shd w:val="clear" w:color="auto" w:fill="B8CCE4" w:themeFill="accent1" w:themeFillTint="66"/>
          </w:tcPr>
          <w:p w14:paraId="5CEC6E58" w14:textId="77777777" w:rsidR="00C65E98" w:rsidRPr="001F3D4D" w:rsidRDefault="00C65E98" w:rsidP="00C65E98">
            <w:pPr>
              <w:jc w:val="left"/>
              <w:rPr>
                <w:sz w:val="20"/>
              </w:rPr>
            </w:pPr>
            <w:r w:rsidRPr="001F3D4D">
              <w:rPr>
                <w:sz w:val="20"/>
              </w:rPr>
              <w:t>Dio predmeta nabave koji izvršava član zajednice ponuditelja:</w:t>
            </w:r>
          </w:p>
        </w:tc>
        <w:tc>
          <w:tcPr>
            <w:tcW w:w="5263" w:type="dxa"/>
          </w:tcPr>
          <w:p w14:paraId="755207F9" w14:textId="77777777" w:rsidR="00C65E98" w:rsidRPr="001F3D4D" w:rsidRDefault="00C65E98" w:rsidP="00C65E98">
            <w:pPr>
              <w:spacing w:before="120" w:after="120"/>
              <w:jc w:val="left"/>
              <w:rPr>
                <w:sz w:val="20"/>
              </w:rPr>
            </w:pPr>
          </w:p>
        </w:tc>
      </w:tr>
      <w:tr w:rsidR="00C65E98" w:rsidRPr="001F3D4D" w14:paraId="70548CCD" w14:textId="77777777" w:rsidTr="004824B3">
        <w:tc>
          <w:tcPr>
            <w:tcW w:w="3622" w:type="dxa"/>
            <w:shd w:val="clear" w:color="auto" w:fill="B8CCE4" w:themeFill="accent1" w:themeFillTint="66"/>
          </w:tcPr>
          <w:p w14:paraId="577E4F8F" w14:textId="77777777" w:rsidR="00C65E98" w:rsidRPr="001F3D4D" w:rsidRDefault="00C65E98" w:rsidP="00C65E98">
            <w:pPr>
              <w:jc w:val="left"/>
              <w:rPr>
                <w:sz w:val="20"/>
              </w:rPr>
            </w:pPr>
            <w:r w:rsidRPr="001F3D4D">
              <w:rPr>
                <w:sz w:val="20"/>
              </w:rPr>
              <w:t>Količina dijela predmeta nabave koji izvršava član zajednice ponuditelja:</w:t>
            </w:r>
          </w:p>
        </w:tc>
        <w:tc>
          <w:tcPr>
            <w:tcW w:w="5263" w:type="dxa"/>
          </w:tcPr>
          <w:p w14:paraId="23BEF89E" w14:textId="77777777" w:rsidR="00C65E98" w:rsidRPr="001F3D4D" w:rsidRDefault="00C65E98" w:rsidP="00C65E98">
            <w:pPr>
              <w:spacing w:before="120" w:after="120"/>
              <w:jc w:val="left"/>
              <w:rPr>
                <w:sz w:val="20"/>
              </w:rPr>
            </w:pPr>
          </w:p>
        </w:tc>
      </w:tr>
      <w:tr w:rsidR="00C65E98" w:rsidRPr="001F3D4D" w14:paraId="142DEDFD" w14:textId="77777777" w:rsidTr="004824B3">
        <w:tc>
          <w:tcPr>
            <w:tcW w:w="3622" w:type="dxa"/>
            <w:shd w:val="clear" w:color="auto" w:fill="B8CCE4" w:themeFill="accent1" w:themeFillTint="66"/>
          </w:tcPr>
          <w:p w14:paraId="76AA98A5" w14:textId="77777777" w:rsidR="00C65E98" w:rsidRPr="001F3D4D" w:rsidRDefault="00C65E98" w:rsidP="00C65E98">
            <w:pPr>
              <w:jc w:val="left"/>
              <w:rPr>
                <w:sz w:val="20"/>
              </w:rPr>
            </w:pPr>
            <w:r w:rsidRPr="001F3D4D">
              <w:rPr>
                <w:sz w:val="20"/>
              </w:rPr>
              <w:t>Vrijednost u kn bez PDV-a dijela predmeta nabave koji izvršava član zajednice ponuditelja:</w:t>
            </w:r>
          </w:p>
        </w:tc>
        <w:tc>
          <w:tcPr>
            <w:tcW w:w="5263" w:type="dxa"/>
          </w:tcPr>
          <w:p w14:paraId="09AEDBAB" w14:textId="77777777" w:rsidR="00C65E98" w:rsidRPr="001F3D4D" w:rsidRDefault="00C65E98" w:rsidP="00C65E98">
            <w:pPr>
              <w:spacing w:before="120" w:after="120"/>
              <w:jc w:val="left"/>
              <w:rPr>
                <w:sz w:val="20"/>
              </w:rPr>
            </w:pPr>
          </w:p>
        </w:tc>
      </w:tr>
      <w:tr w:rsidR="00C65E98" w:rsidRPr="001F3D4D" w14:paraId="7984CF68" w14:textId="77777777" w:rsidTr="004824B3">
        <w:tc>
          <w:tcPr>
            <w:tcW w:w="3622" w:type="dxa"/>
            <w:shd w:val="clear" w:color="auto" w:fill="B8CCE4" w:themeFill="accent1" w:themeFillTint="66"/>
          </w:tcPr>
          <w:p w14:paraId="410FC599" w14:textId="77777777" w:rsidR="00C65E98" w:rsidRPr="001F3D4D" w:rsidRDefault="00C65E98" w:rsidP="00C65E98">
            <w:pPr>
              <w:jc w:val="left"/>
              <w:rPr>
                <w:sz w:val="20"/>
              </w:rPr>
            </w:pPr>
            <w:r w:rsidRPr="001F3D4D">
              <w:rPr>
                <w:sz w:val="20"/>
              </w:rPr>
              <w:t>Postotni dio dijela predmeta nabave koji izvršava član zajednice ponuditelja:</w:t>
            </w:r>
          </w:p>
        </w:tc>
        <w:tc>
          <w:tcPr>
            <w:tcW w:w="5263" w:type="dxa"/>
          </w:tcPr>
          <w:p w14:paraId="151C4B63" w14:textId="77777777" w:rsidR="00C65E98" w:rsidRPr="001F3D4D" w:rsidRDefault="00C65E98" w:rsidP="00C65E98">
            <w:pPr>
              <w:spacing w:before="120" w:after="120"/>
              <w:jc w:val="left"/>
              <w:rPr>
                <w:sz w:val="20"/>
              </w:rPr>
            </w:pPr>
          </w:p>
        </w:tc>
      </w:tr>
    </w:tbl>
    <w:p w14:paraId="7715BCB1" w14:textId="77777777" w:rsidR="00C65E98" w:rsidRPr="001F3D4D" w:rsidRDefault="00C65E98" w:rsidP="00C65E98">
      <w:pPr>
        <w:rPr>
          <w:rFonts w:cs="Calibri"/>
          <w:szCs w:val="24"/>
        </w:rPr>
      </w:pPr>
      <w:r w:rsidRPr="001F3D4D">
        <w:rPr>
          <w:rFonts w:cs="Calibri"/>
          <w:szCs w:val="24"/>
        </w:rPr>
        <w:t>kao članovi zajednice ponuditelja solidarno odgovaramo naručitelju za uredno ispunjenje ugovora u slučaju odabira naše ponude.</w:t>
      </w:r>
    </w:p>
    <w:p w14:paraId="17F4D282" w14:textId="77777777" w:rsidR="00C65E98" w:rsidRPr="001F3D4D" w:rsidRDefault="00C65E98" w:rsidP="00C65E98"/>
    <w:p w14:paraId="263C709D" w14:textId="77777777" w:rsidR="00C65E98" w:rsidRPr="001F3D4D" w:rsidRDefault="00C65E98" w:rsidP="00C65E98">
      <w:pPr>
        <w:autoSpaceDE w:val="0"/>
        <w:autoSpaceDN w:val="0"/>
        <w:adjustRightInd w:val="0"/>
        <w:rPr>
          <w:rFonts w:cs="Arial"/>
          <w:szCs w:val="24"/>
          <w:lang w:eastAsia="hr-HR"/>
        </w:rPr>
      </w:pPr>
      <w:r w:rsidRPr="001F3D4D">
        <w:rPr>
          <w:rFonts w:cs="Arial"/>
          <w:szCs w:val="24"/>
          <w:lang w:eastAsia="hr-HR"/>
        </w:rPr>
        <w:t>U _________________, dana _________ 201</w:t>
      </w:r>
      <w:r w:rsidR="00620DDE" w:rsidRPr="001F3D4D">
        <w:rPr>
          <w:rFonts w:cs="Arial"/>
          <w:szCs w:val="24"/>
          <w:lang w:eastAsia="hr-HR"/>
        </w:rPr>
        <w:t>6</w:t>
      </w:r>
      <w:r w:rsidRPr="001F3D4D">
        <w:rPr>
          <w:rFonts w:cs="Arial"/>
          <w:szCs w:val="24"/>
          <w:lang w:eastAsia="hr-HR"/>
        </w:rPr>
        <w:t>. god.</w:t>
      </w:r>
    </w:p>
    <w:p w14:paraId="77B8F107" w14:textId="77777777" w:rsidR="00C65E98" w:rsidRPr="001F3D4D" w:rsidRDefault="00C65E98" w:rsidP="00C65E98"/>
    <w:tbl>
      <w:tblPr>
        <w:tblStyle w:val="TableGrid"/>
        <w:tblW w:w="0" w:type="auto"/>
        <w:tblLook w:val="04A0" w:firstRow="1" w:lastRow="0" w:firstColumn="1" w:lastColumn="0" w:noHBand="0" w:noVBand="1"/>
      </w:tblPr>
      <w:tblGrid>
        <w:gridCol w:w="4504"/>
        <w:gridCol w:w="4381"/>
      </w:tblGrid>
      <w:tr w:rsidR="00C65E98" w:rsidRPr="001F3D4D" w14:paraId="45DC5158" w14:textId="77777777" w:rsidTr="004824B3">
        <w:trPr>
          <w:trHeight w:val="397"/>
        </w:trPr>
        <w:tc>
          <w:tcPr>
            <w:tcW w:w="8885" w:type="dxa"/>
            <w:gridSpan w:val="2"/>
            <w:shd w:val="clear" w:color="auto" w:fill="B8CCE4" w:themeFill="accent1" w:themeFillTint="66"/>
            <w:vAlign w:val="center"/>
          </w:tcPr>
          <w:tbl>
            <w:tblPr>
              <w:tblW w:w="0" w:type="auto"/>
              <w:tblInd w:w="40" w:type="dxa"/>
              <w:tblCellMar>
                <w:left w:w="40" w:type="dxa"/>
                <w:right w:w="40" w:type="dxa"/>
              </w:tblCellMar>
              <w:tblLook w:val="0000" w:firstRow="0" w:lastRow="0" w:firstColumn="0" w:lastColumn="0" w:noHBand="0" w:noVBand="0"/>
            </w:tblPr>
            <w:tblGrid>
              <w:gridCol w:w="8629"/>
            </w:tblGrid>
            <w:tr w:rsidR="00C65E98" w:rsidRPr="001F3D4D" w14:paraId="30EB49AC" w14:textId="77777777" w:rsidTr="004824B3">
              <w:tc>
                <w:tcPr>
                  <w:tcW w:w="8629" w:type="dxa"/>
                  <w:tcBorders>
                    <w:top w:val="nil"/>
                    <w:left w:val="nil"/>
                    <w:bottom w:val="nil"/>
                    <w:right w:val="nil"/>
                  </w:tcBorders>
                </w:tcPr>
                <w:p w14:paraId="0D038A04" w14:textId="77777777" w:rsidR="00C65E98" w:rsidRPr="001F3D4D" w:rsidRDefault="00C65E98" w:rsidP="00C65E98">
                  <w:pPr>
                    <w:autoSpaceDE w:val="0"/>
                    <w:autoSpaceDN w:val="0"/>
                    <w:adjustRightInd w:val="0"/>
                    <w:spacing w:before="0" w:after="0"/>
                    <w:jc w:val="left"/>
                    <w:rPr>
                      <w:rFonts w:eastAsiaTheme="minorEastAsia" w:cs="Calibri"/>
                      <w:sz w:val="20"/>
                      <w:lang w:eastAsia="hr-HR"/>
                    </w:rPr>
                  </w:pPr>
                  <w:r w:rsidRPr="001F3D4D">
                    <w:rPr>
                      <w:rFonts w:eastAsiaTheme="minorEastAsia" w:cs="Calibri"/>
                      <w:sz w:val="20"/>
                      <w:lang w:eastAsia="hr-HR"/>
                    </w:rPr>
                    <w:t>Članovi zajednice ponuditelja:</w:t>
                  </w:r>
                </w:p>
                <w:p w14:paraId="5BD2614A" w14:textId="77777777" w:rsidR="00C65E98" w:rsidRPr="001F3D4D" w:rsidRDefault="00C65E98" w:rsidP="00C65E98">
                  <w:pPr>
                    <w:autoSpaceDE w:val="0"/>
                    <w:autoSpaceDN w:val="0"/>
                    <w:adjustRightInd w:val="0"/>
                    <w:spacing w:before="0" w:after="0"/>
                    <w:jc w:val="left"/>
                    <w:rPr>
                      <w:rFonts w:eastAsiaTheme="minorEastAsia" w:cs="Calibri"/>
                      <w:sz w:val="16"/>
                      <w:szCs w:val="16"/>
                      <w:lang w:eastAsia="hr-HR"/>
                    </w:rPr>
                  </w:pPr>
                  <w:r w:rsidRPr="001F3D4D">
                    <w:rPr>
                      <w:rFonts w:eastAsiaTheme="minorEastAsia" w:cs="Calibri"/>
                      <w:sz w:val="16"/>
                      <w:szCs w:val="16"/>
                      <w:lang w:eastAsia="hr-HR"/>
                    </w:rPr>
                    <w:t>(u prvi stupac upisati ime, prezime i funkciju ovlaštenih osoba za zastupanje, u drugi stupac vlastoručni potpis i pečat)</w:t>
                  </w:r>
                </w:p>
              </w:tc>
            </w:tr>
          </w:tbl>
          <w:p w14:paraId="4D7613A4" w14:textId="77777777" w:rsidR="00C65E98" w:rsidRPr="001F3D4D" w:rsidRDefault="00C65E98" w:rsidP="00C65E98">
            <w:pPr>
              <w:spacing w:before="0" w:after="0"/>
              <w:rPr>
                <w:szCs w:val="24"/>
              </w:rPr>
            </w:pPr>
          </w:p>
        </w:tc>
      </w:tr>
      <w:tr w:rsidR="00C65E98" w:rsidRPr="001F3D4D" w14:paraId="6666A160" w14:textId="77777777" w:rsidTr="004824B3">
        <w:trPr>
          <w:trHeight w:val="397"/>
        </w:trPr>
        <w:tc>
          <w:tcPr>
            <w:tcW w:w="4504" w:type="dxa"/>
            <w:shd w:val="clear" w:color="auto" w:fill="auto"/>
            <w:vAlign w:val="center"/>
          </w:tcPr>
          <w:p w14:paraId="302983D9" w14:textId="77777777" w:rsidR="00C65E98" w:rsidRPr="001F3D4D" w:rsidRDefault="00C65E98" w:rsidP="00C65E98">
            <w:pPr>
              <w:tabs>
                <w:tab w:val="left" w:pos="400"/>
                <w:tab w:val="right" w:leader="underscore" w:pos="8659"/>
              </w:tabs>
              <w:spacing w:before="0" w:after="0"/>
              <w:rPr>
                <w:rFonts w:cs="Calibri"/>
                <w:noProof/>
                <w:sz w:val="20"/>
              </w:rPr>
            </w:pPr>
          </w:p>
        </w:tc>
        <w:tc>
          <w:tcPr>
            <w:tcW w:w="4381" w:type="dxa"/>
            <w:shd w:val="clear" w:color="auto" w:fill="auto"/>
            <w:vAlign w:val="center"/>
          </w:tcPr>
          <w:p w14:paraId="43B3DE5E" w14:textId="77777777" w:rsidR="00C65E98" w:rsidRPr="001F3D4D" w:rsidRDefault="00C65E98" w:rsidP="00C65E98">
            <w:pPr>
              <w:spacing w:before="0" w:after="0"/>
              <w:rPr>
                <w:szCs w:val="24"/>
              </w:rPr>
            </w:pPr>
          </w:p>
        </w:tc>
      </w:tr>
      <w:tr w:rsidR="00C65E98" w:rsidRPr="001F3D4D" w14:paraId="6C32705C" w14:textId="77777777" w:rsidTr="004824B3">
        <w:trPr>
          <w:trHeight w:val="397"/>
        </w:trPr>
        <w:tc>
          <w:tcPr>
            <w:tcW w:w="4504" w:type="dxa"/>
            <w:shd w:val="clear" w:color="auto" w:fill="auto"/>
            <w:vAlign w:val="center"/>
          </w:tcPr>
          <w:p w14:paraId="0A49C8EE" w14:textId="77777777" w:rsidR="00C65E98" w:rsidRPr="001F3D4D" w:rsidRDefault="00C65E98" w:rsidP="00C65E98">
            <w:pPr>
              <w:tabs>
                <w:tab w:val="left" w:pos="400"/>
                <w:tab w:val="right" w:leader="underscore" w:pos="8659"/>
              </w:tabs>
              <w:spacing w:before="0" w:after="0"/>
              <w:rPr>
                <w:rFonts w:cs="Calibri"/>
                <w:noProof/>
                <w:sz w:val="20"/>
              </w:rPr>
            </w:pPr>
          </w:p>
        </w:tc>
        <w:tc>
          <w:tcPr>
            <w:tcW w:w="4381" w:type="dxa"/>
            <w:shd w:val="clear" w:color="auto" w:fill="auto"/>
            <w:vAlign w:val="center"/>
          </w:tcPr>
          <w:p w14:paraId="4BADF8E6" w14:textId="77777777" w:rsidR="00C65E98" w:rsidRPr="001F3D4D" w:rsidRDefault="00C65E98" w:rsidP="00C65E98">
            <w:pPr>
              <w:spacing w:before="0" w:after="0"/>
              <w:rPr>
                <w:szCs w:val="24"/>
              </w:rPr>
            </w:pPr>
          </w:p>
        </w:tc>
      </w:tr>
      <w:tr w:rsidR="00C65E98" w:rsidRPr="001F3D4D" w14:paraId="227B354E" w14:textId="77777777" w:rsidTr="004824B3">
        <w:trPr>
          <w:trHeight w:val="397"/>
        </w:trPr>
        <w:tc>
          <w:tcPr>
            <w:tcW w:w="4504" w:type="dxa"/>
            <w:shd w:val="clear" w:color="auto" w:fill="auto"/>
            <w:vAlign w:val="center"/>
          </w:tcPr>
          <w:p w14:paraId="660D6D55" w14:textId="77777777" w:rsidR="00C65E98" w:rsidRPr="001F3D4D" w:rsidRDefault="00C65E98" w:rsidP="00C65E98">
            <w:pPr>
              <w:tabs>
                <w:tab w:val="left" w:pos="400"/>
                <w:tab w:val="right" w:leader="underscore" w:pos="8659"/>
              </w:tabs>
              <w:spacing w:before="0" w:after="0"/>
              <w:rPr>
                <w:rFonts w:cs="Calibri"/>
                <w:noProof/>
                <w:sz w:val="20"/>
              </w:rPr>
            </w:pPr>
          </w:p>
        </w:tc>
        <w:tc>
          <w:tcPr>
            <w:tcW w:w="4381" w:type="dxa"/>
            <w:shd w:val="clear" w:color="auto" w:fill="auto"/>
            <w:vAlign w:val="center"/>
          </w:tcPr>
          <w:p w14:paraId="2C285615" w14:textId="77777777" w:rsidR="00C65E98" w:rsidRPr="001F3D4D" w:rsidRDefault="00C65E98" w:rsidP="00C65E98">
            <w:pPr>
              <w:spacing w:before="0" w:after="0"/>
              <w:rPr>
                <w:szCs w:val="24"/>
              </w:rPr>
            </w:pPr>
          </w:p>
        </w:tc>
      </w:tr>
    </w:tbl>
    <w:p w14:paraId="6BB8A45C" w14:textId="77777777" w:rsidR="00C65E98" w:rsidRPr="001F3D4D" w:rsidRDefault="00C65E98" w:rsidP="00C65E98"/>
    <w:p w14:paraId="25865203" w14:textId="77777777" w:rsidR="00C65E98" w:rsidRPr="001F3D4D" w:rsidRDefault="00C65E98" w:rsidP="00C65E98">
      <w:pPr>
        <w:rPr>
          <w:sz w:val="22"/>
          <w:szCs w:val="22"/>
        </w:rPr>
      </w:pPr>
      <w:r w:rsidRPr="001F3D4D">
        <w:rPr>
          <w:rFonts w:cs="Calibri"/>
          <w:b/>
          <w:bCs/>
          <w:sz w:val="22"/>
          <w:szCs w:val="22"/>
        </w:rPr>
        <w:t>NAPOMENA: Po potrebi dodati odgovarajući broj tablica sukladno broju zajedničkih ponuditelja ili izbrisati suvišne.</w:t>
      </w:r>
    </w:p>
    <w:p w14:paraId="2D0508D8" w14:textId="77777777" w:rsidR="00C65E98" w:rsidRPr="001F3D4D" w:rsidRDefault="00C65E98" w:rsidP="00C65E98"/>
    <w:p w14:paraId="35311272" w14:textId="6683F9BB" w:rsidR="00745FBB" w:rsidRDefault="00745FBB">
      <w:pPr>
        <w:spacing w:before="0" w:after="0"/>
        <w:jc w:val="left"/>
      </w:pPr>
      <w:r>
        <w:br w:type="page"/>
      </w:r>
    </w:p>
    <w:p w14:paraId="33890EFB" w14:textId="77777777" w:rsidR="00C65E98" w:rsidRPr="001F3D4D" w:rsidRDefault="00C65E98" w:rsidP="00C65E98">
      <w:pPr>
        <w:pStyle w:val="Naslov1"/>
        <w:numPr>
          <w:ilvl w:val="0"/>
          <w:numId w:val="7"/>
        </w:numPr>
        <w:shd w:val="clear" w:color="auto" w:fill="B8CCE4" w:themeFill="accent1" w:themeFillTint="66"/>
      </w:pPr>
      <w:r w:rsidRPr="001F3D4D">
        <w:t xml:space="preserve"> </w:t>
      </w:r>
      <w:bookmarkStart w:id="50" w:name="_Toc415471704"/>
      <w:bookmarkStart w:id="51" w:name="_Toc441229884"/>
      <w:r w:rsidRPr="001F3D4D">
        <w:t xml:space="preserve">DODATAK </w:t>
      </w:r>
      <w:r w:rsidR="00A0369D" w:rsidRPr="001F3D4D">
        <w:t xml:space="preserve">3 </w:t>
      </w:r>
      <w:r w:rsidRPr="001F3D4D">
        <w:t>– IZJAVA PONUDITELJA O DOSTAVI JAMSTVA</w:t>
      </w:r>
      <w:bookmarkEnd w:id="50"/>
      <w:bookmarkEnd w:id="51"/>
    </w:p>
    <w:p w14:paraId="2C1089CD" w14:textId="77777777" w:rsidR="00C65E98" w:rsidRPr="001F3D4D" w:rsidRDefault="00C65E98" w:rsidP="00C65E98"/>
    <w:tbl>
      <w:tblPr>
        <w:tblStyle w:val="TableGrid"/>
        <w:tblW w:w="0" w:type="auto"/>
        <w:tblLook w:val="04A0" w:firstRow="1" w:lastRow="0" w:firstColumn="1" w:lastColumn="0" w:noHBand="0" w:noVBand="1"/>
      </w:tblPr>
      <w:tblGrid>
        <w:gridCol w:w="2376"/>
        <w:gridCol w:w="6509"/>
      </w:tblGrid>
      <w:tr w:rsidR="00C65E98" w:rsidRPr="001F3D4D" w14:paraId="16CD3400" w14:textId="77777777" w:rsidTr="004824B3">
        <w:tc>
          <w:tcPr>
            <w:tcW w:w="2376" w:type="dxa"/>
            <w:shd w:val="clear" w:color="auto" w:fill="B8CCE4" w:themeFill="accent1" w:themeFillTint="66"/>
          </w:tcPr>
          <w:p w14:paraId="1183566A" w14:textId="77777777" w:rsidR="00C65E98" w:rsidRPr="001F3D4D" w:rsidRDefault="00C65E98" w:rsidP="00C65E98">
            <w:pPr>
              <w:spacing w:before="120" w:after="120"/>
            </w:pPr>
            <w:r w:rsidRPr="001F3D4D">
              <w:t>Naručitelj:</w:t>
            </w:r>
          </w:p>
        </w:tc>
        <w:tc>
          <w:tcPr>
            <w:tcW w:w="6509" w:type="dxa"/>
          </w:tcPr>
          <w:p w14:paraId="7696EB49" w14:textId="77777777" w:rsidR="00C65E98" w:rsidRPr="001F3D4D" w:rsidRDefault="00C65E98" w:rsidP="00C65E98">
            <w:pPr>
              <w:spacing w:before="120" w:after="120"/>
              <w:rPr>
                <w:szCs w:val="24"/>
              </w:rPr>
            </w:pPr>
            <w:r w:rsidRPr="001F3D4D">
              <w:rPr>
                <w:szCs w:val="24"/>
              </w:rPr>
              <w:t>Hrvatska akademska i istraživačka mreža - CARNet</w:t>
            </w:r>
          </w:p>
        </w:tc>
      </w:tr>
      <w:tr w:rsidR="00C65E98" w:rsidRPr="001F3D4D" w14:paraId="39EDD115" w14:textId="77777777" w:rsidTr="004824B3">
        <w:tc>
          <w:tcPr>
            <w:tcW w:w="2376" w:type="dxa"/>
            <w:shd w:val="clear" w:color="auto" w:fill="B8CCE4" w:themeFill="accent1" w:themeFillTint="66"/>
            <w:vAlign w:val="center"/>
          </w:tcPr>
          <w:p w14:paraId="5950ADCE" w14:textId="77777777" w:rsidR="00C65E98" w:rsidRPr="001F3D4D" w:rsidRDefault="00C65E98" w:rsidP="00C65E98">
            <w:pPr>
              <w:spacing w:before="120" w:after="120"/>
              <w:jc w:val="left"/>
            </w:pPr>
            <w:r w:rsidRPr="001F3D4D">
              <w:t>Predmet nabave:</w:t>
            </w:r>
          </w:p>
        </w:tc>
        <w:tc>
          <w:tcPr>
            <w:tcW w:w="6509" w:type="dxa"/>
          </w:tcPr>
          <w:p w14:paraId="07288E75" w14:textId="77777777" w:rsidR="00C65E98" w:rsidRPr="001F3D4D" w:rsidRDefault="00191C11" w:rsidP="00191C11">
            <w:pPr>
              <w:spacing w:before="120" w:after="120"/>
              <w:jc w:val="left"/>
              <w:rPr>
                <w:szCs w:val="24"/>
              </w:rPr>
            </w:pPr>
            <w:r w:rsidRPr="001F3D4D">
              <w:t>Nabava u</w:t>
            </w:r>
            <w:r w:rsidR="00DF2D09" w:rsidRPr="001F3D4D">
              <w:t>sluga organizacij</w:t>
            </w:r>
            <w:r w:rsidRPr="001F3D4D">
              <w:t>e</w:t>
            </w:r>
            <w:r w:rsidR="00DF2D09" w:rsidRPr="001F3D4D">
              <w:t xml:space="preserve"> putovanja i kongresni turizam</w:t>
            </w:r>
          </w:p>
        </w:tc>
      </w:tr>
      <w:tr w:rsidR="00C65E98" w:rsidRPr="001F3D4D" w14:paraId="722BAB24" w14:textId="77777777" w:rsidTr="004824B3">
        <w:tc>
          <w:tcPr>
            <w:tcW w:w="2376" w:type="dxa"/>
            <w:shd w:val="clear" w:color="auto" w:fill="B8CCE4" w:themeFill="accent1" w:themeFillTint="66"/>
            <w:vAlign w:val="center"/>
          </w:tcPr>
          <w:p w14:paraId="737ADD68" w14:textId="77777777" w:rsidR="00C65E98" w:rsidRPr="001F3D4D" w:rsidRDefault="00C65E98" w:rsidP="00C65E98">
            <w:pPr>
              <w:spacing w:before="120" w:after="120"/>
              <w:jc w:val="left"/>
            </w:pPr>
            <w:r w:rsidRPr="001F3D4D">
              <w:t>Ev. broj:</w:t>
            </w:r>
          </w:p>
        </w:tc>
        <w:tc>
          <w:tcPr>
            <w:tcW w:w="6509" w:type="dxa"/>
          </w:tcPr>
          <w:p w14:paraId="4B8CC342" w14:textId="77777777" w:rsidR="00C65E98" w:rsidRPr="001F3D4D" w:rsidRDefault="00593C6A" w:rsidP="0041538F">
            <w:pPr>
              <w:spacing w:before="120" w:after="120"/>
            </w:pPr>
            <w:r w:rsidRPr="001F3D4D">
              <w:t>1</w:t>
            </w:r>
            <w:r w:rsidR="00C65E98" w:rsidRPr="001F3D4D">
              <w:t>-1</w:t>
            </w:r>
            <w:r w:rsidR="0041538F" w:rsidRPr="001F3D4D">
              <w:t>6</w:t>
            </w:r>
            <w:r w:rsidR="00C65E98" w:rsidRPr="001F3D4D">
              <w:t>-</w:t>
            </w:r>
            <w:r w:rsidR="0041538F" w:rsidRPr="001F3D4D">
              <w:t>V</w:t>
            </w:r>
            <w:r w:rsidR="00C65E98" w:rsidRPr="001F3D4D">
              <w:t>V-OP</w:t>
            </w:r>
          </w:p>
        </w:tc>
      </w:tr>
    </w:tbl>
    <w:p w14:paraId="10518110" w14:textId="77777777" w:rsidR="00C65E98" w:rsidRPr="001F3D4D" w:rsidRDefault="00C65E98" w:rsidP="00C65E98"/>
    <w:p w14:paraId="21D0F564" w14:textId="77777777" w:rsidR="00C65E98" w:rsidRPr="001F3D4D" w:rsidRDefault="00C65E98" w:rsidP="00C65E98"/>
    <w:p w14:paraId="6862C81B" w14:textId="77777777" w:rsidR="00C65E98" w:rsidRPr="001F3D4D" w:rsidRDefault="00C65E98" w:rsidP="00C65E98">
      <w:pPr>
        <w:jc w:val="center"/>
        <w:rPr>
          <w:rFonts w:cs="Calibri"/>
          <w:b/>
          <w:bCs/>
          <w:spacing w:val="20"/>
          <w:szCs w:val="24"/>
        </w:rPr>
      </w:pPr>
      <w:r w:rsidRPr="001F3D4D">
        <w:rPr>
          <w:rFonts w:cs="Calibri"/>
          <w:b/>
          <w:bCs/>
          <w:spacing w:val="20"/>
          <w:szCs w:val="24"/>
        </w:rPr>
        <w:t>IZJAVA PONUDITELJA O DOSTAVI JAMSTVA ZA UREDNO ISPUNJENJE UGOVORA U SLUČAJU POVREDE UGOVORNIH OBVEZA</w:t>
      </w:r>
    </w:p>
    <w:p w14:paraId="30A3984A" w14:textId="77777777" w:rsidR="00C65E98" w:rsidRPr="001F3D4D" w:rsidRDefault="00C65E98" w:rsidP="00C65E98"/>
    <w:p w14:paraId="0F16189E" w14:textId="77777777" w:rsidR="00C65E98" w:rsidRPr="001F3D4D" w:rsidRDefault="00C65E98" w:rsidP="00C65E98"/>
    <w:tbl>
      <w:tblPr>
        <w:tblStyle w:val="TableGrid"/>
        <w:tblW w:w="0" w:type="auto"/>
        <w:tblLook w:val="04A0" w:firstRow="1" w:lastRow="0" w:firstColumn="1" w:lastColumn="0" w:noHBand="0" w:noVBand="1"/>
      </w:tblPr>
      <w:tblGrid>
        <w:gridCol w:w="2376"/>
        <w:gridCol w:w="6509"/>
      </w:tblGrid>
      <w:tr w:rsidR="00C65E98" w:rsidRPr="001F3D4D" w14:paraId="68D0339E" w14:textId="77777777" w:rsidTr="004824B3">
        <w:tc>
          <w:tcPr>
            <w:tcW w:w="2376" w:type="dxa"/>
            <w:tcBorders>
              <w:bottom w:val="single" w:sz="4" w:space="0" w:color="auto"/>
            </w:tcBorders>
            <w:shd w:val="clear" w:color="auto" w:fill="B8CCE4" w:themeFill="accent1" w:themeFillTint="66"/>
            <w:vAlign w:val="center"/>
          </w:tcPr>
          <w:p w14:paraId="5DBB0EAF" w14:textId="77777777" w:rsidR="00C65E98" w:rsidRPr="001F3D4D" w:rsidRDefault="00C65E98" w:rsidP="00C65E98">
            <w:pPr>
              <w:spacing w:before="120" w:after="120"/>
              <w:jc w:val="left"/>
            </w:pPr>
            <w:r w:rsidRPr="001F3D4D">
              <w:t>Ponuditelj:</w:t>
            </w:r>
          </w:p>
        </w:tc>
        <w:tc>
          <w:tcPr>
            <w:tcW w:w="6509" w:type="dxa"/>
            <w:tcBorders>
              <w:bottom w:val="single" w:sz="4" w:space="0" w:color="auto"/>
            </w:tcBorders>
          </w:tcPr>
          <w:p w14:paraId="6C2F2CA2" w14:textId="77777777" w:rsidR="00C65E98" w:rsidRPr="001F3D4D" w:rsidRDefault="00C65E98" w:rsidP="00C65E98">
            <w:pPr>
              <w:spacing w:before="120" w:after="120"/>
            </w:pPr>
          </w:p>
        </w:tc>
      </w:tr>
      <w:tr w:rsidR="00C65E98" w:rsidRPr="001F3D4D" w14:paraId="73A63342" w14:textId="77777777" w:rsidTr="004824B3">
        <w:tc>
          <w:tcPr>
            <w:tcW w:w="8885" w:type="dxa"/>
            <w:gridSpan w:val="2"/>
            <w:tcBorders>
              <w:left w:val="nil"/>
              <w:bottom w:val="nil"/>
              <w:right w:val="nil"/>
            </w:tcBorders>
            <w:shd w:val="clear" w:color="auto" w:fill="auto"/>
            <w:vAlign w:val="center"/>
          </w:tcPr>
          <w:p w14:paraId="16591C7A" w14:textId="77777777" w:rsidR="00C65E98" w:rsidRPr="001F3D4D" w:rsidRDefault="00C65E98" w:rsidP="00C65E98">
            <w:pPr>
              <w:spacing w:before="120" w:after="120"/>
              <w:jc w:val="center"/>
              <w:rPr>
                <w:sz w:val="20"/>
              </w:rPr>
            </w:pPr>
            <w:r w:rsidRPr="001F3D4D">
              <w:rPr>
                <w:sz w:val="20"/>
              </w:rPr>
              <w:t>(Naziv ponuditelja, adresa, OIB)</w:t>
            </w:r>
          </w:p>
        </w:tc>
      </w:tr>
    </w:tbl>
    <w:p w14:paraId="4A095AFE" w14:textId="77777777" w:rsidR="00C65E98" w:rsidRPr="001F3D4D" w:rsidRDefault="00C65E98" w:rsidP="00C65E98"/>
    <w:p w14:paraId="63F4B164" w14:textId="77777777" w:rsidR="00C65E98" w:rsidRPr="001F3D4D" w:rsidRDefault="00C65E98" w:rsidP="00C65E98">
      <w:pPr>
        <w:rPr>
          <w:rFonts w:cs="Calibri"/>
          <w:szCs w:val="24"/>
        </w:rPr>
      </w:pPr>
      <w:r w:rsidRPr="001F3D4D">
        <w:rPr>
          <w:rFonts w:cs="Calibri"/>
          <w:szCs w:val="24"/>
        </w:rPr>
        <w:t>izjavljuje sljedeće:</w:t>
      </w:r>
    </w:p>
    <w:p w14:paraId="3D46317B" w14:textId="77777777" w:rsidR="00C65E98" w:rsidRPr="001F3D4D" w:rsidRDefault="00C65E98" w:rsidP="00C65E98">
      <w:pPr>
        <w:numPr>
          <w:ilvl w:val="0"/>
          <w:numId w:val="8"/>
        </w:numPr>
        <w:spacing w:after="0"/>
        <w:rPr>
          <w:rFonts w:cs="Calibri"/>
          <w:szCs w:val="24"/>
        </w:rPr>
      </w:pPr>
      <w:r w:rsidRPr="001F3D4D">
        <w:rPr>
          <w:rFonts w:cs="Calibri"/>
          <w:szCs w:val="24"/>
        </w:rPr>
        <w:t>da će, ukoliko njegova ponuda bude odabrana za sklapanje ugovora, dostaviti jamstvo za uredno ispunjenje ugovora za slučaj povrede ugovornih obveza, u obliku garancije banke;</w:t>
      </w:r>
    </w:p>
    <w:p w14:paraId="48E50197" w14:textId="77777777" w:rsidR="00C65E98" w:rsidRPr="001F3D4D" w:rsidRDefault="00C65E98" w:rsidP="00C65E98">
      <w:pPr>
        <w:numPr>
          <w:ilvl w:val="0"/>
          <w:numId w:val="8"/>
        </w:numPr>
        <w:spacing w:after="0"/>
        <w:rPr>
          <w:rFonts w:cs="Calibri"/>
          <w:szCs w:val="24"/>
        </w:rPr>
      </w:pPr>
      <w:r w:rsidRPr="001F3D4D">
        <w:rPr>
          <w:rFonts w:cs="Calibri"/>
          <w:szCs w:val="24"/>
        </w:rPr>
        <w:t>da će garancija banke biti bezuvjetna, na „prvi poziv" i „bez prigovora", u visini od 5% (pet pos</w:t>
      </w:r>
      <w:r w:rsidRPr="001F3D4D">
        <w:rPr>
          <w:rFonts w:cs="Calibri"/>
          <w:szCs w:val="24"/>
        </w:rPr>
        <w:softHyphen/>
        <w:t>to) ugovorene sveukupne cijene s pripadajućim PDV-om;</w:t>
      </w:r>
    </w:p>
    <w:p w14:paraId="147AE9C1" w14:textId="77777777" w:rsidR="00C65E98" w:rsidRPr="001F3D4D" w:rsidRDefault="00C65E98" w:rsidP="00C65E98">
      <w:pPr>
        <w:numPr>
          <w:ilvl w:val="0"/>
          <w:numId w:val="8"/>
        </w:numPr>
        <w:spacing w:after="0"/>
        <w:rPr>
          <w:rFonts w:cs="Calibri"/>
          <w:szCs w:val="24"/>
        </w:rPr>
      </w:pPr>
      <w:r w:rsidRPr="001F3D4D">
        <w:rPr>
          <w:rFonts w:cs="Calibri"/>
          <w:szCs w:val="24"/>
        </w:rPr>
        <w:t>da će garanciju banke za uredno ispunjenje ugovora za slučaj povrede ugovornih obveza predati prilikom potpisa ugovora o javnoj nabavi;</w:t>
      </w:r>
    </w:p>
    <w:p w14:paraId="4A665A2B" w14:textId="77777777" w:rsidR="00C65E98" w:rsidRPr="001F3D4D" w:rsidRDefault="00C65E98" w:rsidP="00C65E98">
      <w:pPr>
        <w:numPr>
          <w:ilvl w:val="0"/>
          <w:numId w:val="8"/>
        </w:numPr>
        <w:spacing w:after="0"/>
        <w:rPr>
          <w:rFonts w:cs="Calibri"/>
          <w:szCs w:val="24"/>
        </w:rPr>
      </w:pPr>
      <w:r w:rsidRPr="001F3D4D">
        <w:rPr>
          <w:rFonts w:cs="Calibri"/>
          <w:szCs w:val="24"/>
        </w:rPr>
        <w:t>da je suglasan da će se garancija banke za uredno ispunjenje ugovora naplatiti u slučaju povrede ugovornih obveza.</w:t>
      </w:r>
    </w:p>
    <w:p w14:paraId="539E0148" w14:textId="77777777" w:rsidR="00C65E98" w:rsidRPr="001F3D4D" w:rsidRDefault="00C65E98" w:rsidP="00C65E98"/>
    <w:p w14:paraId="6FA402F1" w14:textId="77777777" w:rsidR="00C65E98" w:rsidRPr="001F3D4D" w:rsidRDefault="00C65E98" w:rsidP="00C65E98">
      <w:pPr>
        <w:rPr>
          <w:rFonts w:cs="Calibri"/>
          <w:szCs w:val="24"/>
        </w:rPr>
      </w:pPr>
      <w:r w:rsidRPr="001F3D4D">
        <w:rPr>
          <w:rFonts w:cs="Calibri"/>
          <w:szCs w:val="24"/>
        </w:rPr>
        <w:t>Gore navedeno ponuditelj potvrđuje potpisom ovlaštene osobe.</w:t>
      </w:r>
    </w:p>
    <w:p w14:paraId="0211C4F3" w14:textId="77777777" w:rsidR="00C65E98" w:rsidRPr="001F3D4D" w:rsidRDefault="00C65E98" w:rsidP="00C65E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597"/>
      </w:tblGrid>
      <w:tr w:rsidR="00C65E98" w:rsidRPr="001F3D4D" w14:paraId="7555AE8D" w14:textId="77777777" w:rsidTr="004824B3">
        <w:trPr>
          <w:trHeight w:val="477"/>
        </w:trPr>
        <w:tc>
          <w:tcPr>
            <w:tcW w:w="8885" w:type="dxa"/>
            <w:gridSpan w:val="2"/>
            <w:shd w:val="clear" w:color="auto" w:fill="auto"/>
            <w:vAlign w:val="center"/>
          </w:tcPr>
          <w:p w14:paraId="7EBD593E" w14:textId="77777777" w:rsidR="00C65E98" w:rsidRPr="001F3D4D" w:rsidRDefault="00C65E98" w:rsidP="00C65E98">
            <w:pPr>
              <w:autoSpaceDE w:val="0"/>
              <w:autoSpaceDN w:val="0"/>
              <w:adjustRightInd w:val="0"/>
              <w:spacing w:before="0"/>
              <w:jc w:val="left"/>
              <w:rPr>
                <w:rFonts w:cs="Arial"/>
                <w:szCs w:val="24"/>
                <w:lang w:eastAsia="hr-HR"/>
              </w:rPr>
            </w:pPr>
            <w:r w:rsidRPr="001F3D4D">
              <w:rPr>
                <w:rFonts w:cs="Arial"/>
                <w:szCs w:val="24"/>
                <w:lang w:eastAsia="hr-HR"/>
              </w:rPr>
              <w:t>U ____________, dana ________ 201</w:t>
            </w:r>
            <w:r w:rsidR="00620DDE" w:rsidRPr="001F3D4D">
              <w:rPr>
                <w:rFonts w:cs="Arial"/>
                <w:szCs w:val="24"/>
                <w:lang w:eastAsia="hr-HR"/>
              </w:rPr>
              <w:t>6</w:t>
            </w:r>
            <w:r w:rsidRPr="001F3D4D">
              <w:rPr>
                <w:rFonts w:cs="Arial"/>
                <w:szCs w:val="24"/>
                <w:lang w:eastAsia="hr-HR"/>
              </w:rPr>
              <w:t>. god.</w:t>
            </w:r>
          </w:p>
          <w:p w14:paraId="41159DDB" w14:textId="77777777" w:rsidR="00C65E98" w:rsidRPr="001F3D4D" w:rsidRDefault="00C65E98" w:rsidP="00C65E98">
            <w:pPr>
              <w:autoSpaceDE w:val="0"/>
              <w:autoSpaceDN w:val="0"/>
              <w:adjustRightInd w:val="0"/>
              <w:spacing w:before="0"/>
              <w:jc w:val="left"/>
              <w:rPr>
                <w:rFonts w:cs="Arial"/>
                <w:szCs w:val="24"/>
                <w:lang w:eastAsia="hr-HR"/>
              </w:rPr>
            </w:pPr>
          </w:p>
        </w:tc>
      </w:tr>
      <w:tr w:rsidR="00C65E98" w:rsidRPr="001F3D4D" w14:paraId="0C9B01DB" w14:textId="77777777" w:rsidTr="004824B3">
        <w:tc>
          <w:tcPr>
            <w:tcW w:w="5288" w:type="dxa"/>
            <w:shd w:val="clear" w:color="auto" w:fill="B8CCE4" w:themeFill="accent1" w:themeFillTint="66"/>
            <w:vAlign w:val="center"/>
          </w:tcPr>
          <w:p w14:paraId="731648D0" w14:textId="77777777" w:rsidR="00C65E98" w:rsidRPr="001F3D4D" w:rsidRDefault="00C65E98" w:rsidP="00C65E98">
            <w:pPr>
              <w:spacing w:before="120" w:after="120"/>
              <w:jc w:val="left"/>
              <w:rPr>
                <w:sz w:val="22"/>
                <w:szCs w:val="22"/>
              </w:rPr>
            </w:pPr>
            <w:r w:rsidRPr="001F3D4D">
              <w:rPr>
                <w:sz w:val="22"/>
                <w:szCs w:val="22"/>
              </w:rPr>
              <w:t>Ime i prezime ovlaštene osobe Ponuditelja</w:t>
            </w:r>
            <w:r w:rsidRPr="001F3D4D">
              <w:rPr>
                <w:sz w:val="22"/>
                <w:szCs w:val="22"/>
                <w:shd w:val="clear" w:color="auto" w:fill="B8CCE4" w:themeFill="accent1" w:themeFillTint="66"/>
              </w:rPr>
              <w:t>:</w:t>
            </w:r>
          </w:p>
        </w:tc>
        <w:tc>
          <w:tcPr>
            <w:tcW w:w="3597" w:type="dxa"/>
            <w:tcBorders>
              <w:bottom w:val="single" w:sz="4" w:space="0" w:color="auto"/>
            </w:tcBorders>
          </w:tcPr>
          <w:p w14:paraId="38F43B7D" w14:textId="77777777" w:rsidR="00C65E98" w:rsidRPr="001F3D4D" w:rsidRDefault="00C65E98" w:rsidP="00C65E98">
            <w:pPr>
              <w:autoSpaceDE w:val="0"/>
              <w:autoSpaceDN w:val="0"/>
              <w:adjustRightInd w:val="0"/>
              <w:rPr>
                <w:rFonts w:cs="Arial"/>
                <w:sz w:val="22"/>
                <w:szCs w:val="22"/>
              </w:rPr>
            </w:pPr>
          </w:p>
        </w:tc>
      </w:tr>
      <w:tr w:rsidR="00C65E98" w:rsidRPr="001F3D4D" w14:paraId="47BC4A5D" w14:textId="77777777" w:rsidTr="004824B3">
        <w:tc>
          <w:tcPr>
            <w:tcW w:w="5288" w:type="dxa"/>
            <w:shd w:val="clear" w:color="auto" w:fill="B8CCE4" w:themeFill="accent1" w:themeFillTint="66"/>
            <w:vAlign w:val="center"/>
          </w:tcPr>
          <w:p w14:paraId="31A2E110" w14:textId="77777777" w:rsidR="00C65E98" w:rsidRPr="001F3D4D" w:rsidRDefault="00C65E98" w:rsidP="00C65E98">
            <w:pPr>
              <w:spacing w:before="120" w:after="120"/>
              <w:jc w:val="left"/>
              <w:rPr>
                <w:sz w:val="22"/>
                <w:szCs w:val="22"/>
              </w:rPr>
            </w:pPr>
            <w:r w:rsidRPr="001F3D4D">
              <w:rPr>
                <w:sz w:val="22"/>
                <w:szCs w:val="22"/>
              </w:rPr>
              <w:t>Vlastoručni potpis ovlaštene osobe Ponuditelja</w:t>
            </w:r>
            <w:r w:rsidRPr="001F3D4D">
              <w:rPr>
                <w:sz w:val="22"/>
                <w:szCs w:val="22"/>
                <w:shd w:val="clear" w:color="auto" w:fill="B8CCE4" w:themeFill="accent1" w:themeFillTint="66"/>
              </w:rPr>
              <w:t xml:space="preserve"> i pečat:</w:t>
            </w:r>
          </w:p>
        </w:tc>
        <w:tc>
          <w:tcPr>
            <w:tcW w:w="3597" w:type="dxa"/>
            <w:tcBorders>
              <w:bottom w:val="single" w:sz="4" w:space="0" w:color="auto"/>
            </w:tcBorders>
          </w:tcPr>
          <w:p w14:paraId="50A0E69F" w14:textId="77777777" w:rsidR="00C65E98" w:rsidRPr="001F3D4D" w:rsidRDefault="00C65E98" w:rsidP="00C65E98">
            <w:pPr>
              <w:autoSpaceDE w:val="0"/>
              <w:autoSpaceDN w:val="0"/>
              <w:adjustRightInd w:val="0"/>
              <w:rPr>
                <w:rFonts w:cs="Arial"/>
                <w:sz w:val="22"/>
                <w:szCs w:val="22"/>
              </w:rPr>
            </w:pPr>
          </w:p>
        </w:tc>
      </w:tr>
    </w:tbl>
    <w:p w14:paraId="1D7D9B24" w14:textId="77777777" w:rsidR="00426F69" w:rsidRPr="001F3D4D" w:rsidRDefault="00426F69">
      <w:pPr>
        <w:spacing w:before="0" w:after="0"/>
        <w:jc w:val="left"/>
      </w:pPr>
      <w:r w:rsidRPr="001F3D4D">
        <w:br w:type="page"/>
      </w:r>
    </w:p>
    <w:p w14:paraId="76B5873F" w14:textId="386D7B0E" w:rsidR="00C65E98" w:rsidRPr="001F3D4D" w:rsidRDefault="00125737" w:rsidP="00C65E98">
      <w:pPr>
        <w:pStyle w:val="Naslov1"/>
        <w:numPr>
          <w:ilvl w:val="0"/>
          <w:numId w:val="7"/>
        </w:numPr>
        <w:shd w:val="clear" w:color="auto" w:fill="B8CCE4" w:themeFill="accent1" w:themeFillTint="66"/>
      </w:pPr>
      <w:bookmarkStart w:id="52" w:name="_Toc415471705"/>
      <w:r>
        <w:t xml:space="preserve"> </w:t>
      </w:r>
      <w:bookmarkStart w:id="53" w:name="_Toc441229885"/>
      <w:r w:rsidR="00C65E98" w:rsidRPr="001F3D4D">
        <w:t xml:space="preserve">DODATAK </w:t>
      </w:r>
      <w:r w:rsidR="00A0369D" w:rsidRPr="001F3D4D">
        <w:t xml:space="preserve">4 </w:t>
      </w:r>
      <w:r w:rsidR="00C65E98" w:rsidRPr="001F3D4D">
        <w:t>– POPIS UGOVORA</w:t>
      </w:r>
      <w:bookmarkEnd w:id="52"/>
      <w:bookmarkEnd w:id="53"/>
    </w:p>
    <w:p w14:paraId="2D126D8E" w14:textId="77777777" w:rsidR="00C65E98" w:rsidRPr="001F3D4D" w:rsidRDefault="00C65E98" w:rsidP="00C65E98">
      <w:pPr>
        <w:outlineLvl w:val="0"/>
        <w:rPr>
          <w:rFonts w:cs="Arial"/>
          <w:b/>
          <w:szCs w:val="24"/>
        </w:rPr>
      </w:pPr>
    </w:p>
    <w:p w14:paraId="3701A931" w14:textId="77777777" w:rsidR="00C65E98" w:rsidRPr="001F3D4D" w:rsidRDefault="00C65E98" w:rsidP="00C65E98">
      <w:pPr>
        <w:outlineLvl w:val="0"/>
        <w:rPr>
          <w:rFonts w:cs="Arial"/>
          <w:b/>
          <w:szCs w:val="24"/>
        </w:rPr>
      </w:pPr>
      <w:r w:rsidRPr="001F3D4D">
        <w:rPr>
          <w:rFonts w:cs="Arial"/>
          <w:b/>
          <w:szCs w:val="24"/>
        </w:rPr>
        <w:t>Popis ugovora o izvršenju usluge u godini u kojoj je počeo postupak javne nabave i tijekom posljednje 3 (tri) godine sukladno članku 72. stavku 5. točka 1. Zakona o javnoj nabavi (NN 90/11, 83/13, 143/13, 13/14 i 13/14-OUSRH)</w:t>
      </w:r>
    </w:p>
    <w:p w14:paraId="55C49703" w14:textId="77777777" w:rsidR="00C65E98" w:rsidRPr="001F3D4D" w:rsidRDefault="00C65E98" w:rsidP="00C65E98">
      <w:pPr>
        <w:rPr>
          <w:lang w:eastAsia="hr-HR"/>
        </w:rPr>
      </w:pPr>
    </w:p>
    <w:tbl>
      <w:tblPr>
        <w:tblW w:w="927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429"/>
        <w:gridCol w:w="1806"/>
        <w:gridCol w:w="1833"/>
        <w:gridCol w:w="2506"/>
      </w:tblGrid>
      <w:tr w:rsidR="00C65E98" w:rsidRPr="001F3D4D" w14:paraId="279F7672" w14:textId="77777777" w:rsidTr="004824B3">
        <w:trPr>
          <w:trHeight w:val="255"/>
          <w:tblHeader/>
        </w:trPr>
        <w:tc>
          <w:tcPr>
            <w:tcW w:w="697" w:type="dxa"/>
            <w:noWrap/>
            <w:vAlign w:val="center"/>
          </w:tcPr>
          <w:p w14:paraId="71E2429A" w14:textId="77777777" w:rsidR="00C65E98" w:rsidRPr="001F3D4D" w:rsidRDefault="00C65E98" w:rsidP="00C65E98">
            <w:pPr>
              <w:jc w:val="center"/>
              <w:rPr>
                <w:b/>
                <w:bCs/>
                <w:sz w:val="20"/>
                <w:lang w:eastAsia="hr-HR"/>
              </w:rPr>
            </w:pPr>
            <w:r w:rsidRPr="001F3D4D">
              <w:rPr>
                <w:b/>
                <w:bCs/>
                <w:sz w:val="20"/>
                <w:lang w:eastAsia="hr-HR"/>
              </w:rPr>
              <w:t>R.br.</w:t>
            </w:r>
          </w:p>
        </w:tc>
        <w:tc>
          <w:tcPr>
            <w:tcW w:w="2429" w:type="dxa"/>
            <w:noWrap/>
            <w:vAlign w:val="center"/>
          </w:tcPr>
          <w:p w14:paraId="1021F919" w14:textId="77777777" w:rsidR="00C65E98" w:rsidRPr="001F3D4D" w:rsidRDefault="00C65E98" w:rsidP="00C65E98">
            <w:pPr>
              <w:jc w:val="center"/>
              <w:rPr>
                <w:b/>
                <w:bCs/>
                <w:sz w:val="20"/>
                <w:lang w:eastAsia="hr-HR"/>
              </w:rPr>
            </w:pPr>
            <w:r w:rsidRPr="001F3D4D">
              <w:rPr>
                <w:b/>
                <w:bCs/>
                <w:sz w:val="20"/>
                <w:lang w:eastAsia="hr-HR"/>
              </w:rPr>
              <w:t>Naziv i sjedište druge ugovorne strane</w:t>
            </w:r>
          </w:p>
        </w:tc>
        <w:tc>
          <w:tcPr>
            <w:tcW w:w="1806" w:type="dxa"/>
            <w:noWrap/>
            <w:vAlign w:val="center"/>
          </w:tcPr>
          <w:p w14:paraId="025DDDF9" w14:textId="77777777" w:rsidR="00C65E98" w:rsidRPr="001F3D4D" w:rsidRDefault="00C65E98" w:rsidP="00C65E98">
            <w:pPr>
              <w:jc w:val="center"/>
              <w:rPr>
                <w:b/>
                <w:bCs/>
                <w:sz w:val="20"/>
                <w:lang w:eastAsia="hr-HR"/>
              </w:rPr>
            </w:pPr>
            <w:r w:rsidRPr="001F3D4D">
              <w:rPr>
                <w:b/>
                <w:bCs/>
                <w:sz w:val="20"/>
                <w:lang w:eastAsia="hr-HR"/>
              </w:rPr>
              <w:t>Predmet ugovora</w:t>
            </w:r>
          </w:p>
        </w:tc>
        <w:tc>
          <w:tcPr>
            <w:tcW w:w="1833" w:type="dxa"/>
            <w:vAlign w:val="center"/>
          </w:tcPr>
          <w:p w14:paraId="66193B2C" w14:textId="77777777" w:rsidR="00C65E98" w:rsidRPr="001F3D4D" w:rsidRDefault="00C65E98" w:rsidP="00C65E98">
            <w:pPr>
              <w:jc w:val="center"/>
              <w:rPr>
                <w:b/>
                <w:bCs/>
                <w:sz w:val="20"/>
                <w:lang w:eastAsia="hr-HR"/>
              </w:rPr>
            </w:pPr>
            <w:r w:rsidRPr="001F3D4D">
              <w:rPr>
                <w:b/>
                <w:bCs/>
                <w:sz w:val="20"/>
                <w:lang w:eastAsia="hr-HR"/>
              </w:rPr>
              <w:t>Vrijednost ugovora</w:t>
            </w:r>
          </w:p>
        </w:tc>
        <w:tc>
          <w:tcPr>
            <w:tcW w:w="2506" w:type="dxa"/>
            <w:noWrap/>
            <w:vAlign w:val="center"/>
          </w:tcPr>
          <w:p w14:paraId="70FFFD25" w14:textId="77777777" w:rsidR="00C65E98" w:rsidRPr="001F3D4D" w:rsidRDefault="00C65E98" w:rsidP="00C65E98">
            <w:pPr>
              <w:jc w:val="center"/>
              <w:rPr>
                <w:b/>
                <w:bCs/>
                <w:sz w:val="20"/>
                <w:lang w:eastAsia="hr-HR"/>
              </w:rPr>
            </w:pPr>
            <w:r w:rsidRPr="001F3D4D">
              <w:rPr>
                <w:b/>
                <w:bCs/>
                <w:sz w:val="20"/>
                <w:lang w:eastAsia="hr-HR"/>
              </w:rPr>
              <w:t>Vrijeme i mjesto ispunjenja ugovora</w:t>
            </w:r>
          </w:p>
        </w:tc>
      </w:tr>
      <w:tr w:rsidR="00854915" w:rsidRPr="001F3D4D" w14:paraId="41DCC0AC" w14:textId="77777777" w:rsidTr="00D13BD1">
        <w:trPr>
          <w:trHeight w:val="561"/>
        </w:trPr>
        <w:tc>
          <w:tcPr>
            <w:tcW w:w="9271" w:type="dxa"/>
            <w:gridSpan w:val="5"/>
            <w:noWrap/>
            <w:vAlign w:val="center"/>
          </w:tcPr>
          <w:p w14:paraId="2B8FAC96" w14:textId="77777777" w:rsidR="00854915" w:rsidRPr="002C756C" w:rsidRDefault="004A133A" w:rsidP="002C756C">
            <w:pPr>
              <w:rPr>
                <w:b/>
                <w:bCs/>
                <w:sz w:val="20"/>
                <w:lang w:eastAsia="hr-HR"/>
              </w:rPr>
            </w:pPr>
            <w:r w:rsidRPr="001F3D4D">
              <w:rPr>
                <w:b/>
                <w:bCs/>
                <w:sz w:val="20"/>
                <w:lang w:eastAsia="hr-HR"/>
              </w:rPr>
              <w:t xml:space="preserve">Uspješno izvršeni ugovori o pružanju usluga za organizaciju konferencije koja uključuje hotelski smještaj, prehranu za sudionike te registraciju za minimalno 400 sudionika u trajanju od minimalno tri (3) dana. </w:t>
            </w:r>
          </w:p>
        </w:tc>
      </w:tr>
      <w:tr w:rsidR="00C65E98" w:rsidRPr="001F3D4D" w14:paraId="7FE09043" w14:textId="77777777" w:rsidTr="004824B3">
        <w:trPr>
          <w:trHeight w:val="561"/>
        </w:trPr>
        <w:tc>
          <w:tcPr>
            <w:tcW w:w="697" w:type="dxa"/>
            <w:noWrap/>
            <w:vAlign w:val="center"/>
          </w:tcPr>
          <w:p w14:paraId="4CD85994" w14:textId="77777777" w:rsidR="00C65E98" w:rsidRPr="001F3D4D" w:rsidRDefault="00C65E98" w:rsidP="00C65E98">
            <w:pPr>
              <w:jc w:val="center"/>
              <w:rPr>
                <w:rFonts w:cs="Arial"/>
                <w:szCs w:val="24"/>
              </w:rPr>
            </w:pPr>
          </w:p>
        </w:tc>
        <w:tc>
          <w:tcPr>
            <w:tcW w:w="2429" w:type="dxa"/>
            <w:noWrap/>
            <w:vAlign w:val="center"/>
          </w:tcPr>
          <w:p w14:paraId="22F16D77" w14:textId="77777777" w:rsidR="00C65E98" w:rsidRPr="001F3D4D" w:rsidRDefault="00C65E98" w:rsidP="00C65E98">
            <w:pPr>
              <w:jc w:val="center"/>
              <w:rPr>
                <w:rFonts w:cs="Arial"/>
                <w:szCs w:val="24"/>
              </w:rPr>
            </w:pPr>
          </w:p>
        </w:tc>
        <w:tc>
          <w:tcPr>
            <w:tcW w:w="1806" w:type="dxa"/>
            <w:noWrap/>
            <w:vAlign w:val="center"/>
          </w:tcPr>
          <w:p w14:paraId="23013AE2" w14:textId="77777777" w:rsidR="00C65E98" w:rsidRPr="001F3D4D" w:rsidRDefault="00C65E98" w:rsidP="00C65E98">
            <w:pPr>
              <w:rPr>
                <w:rFonts w:cs="Arial"/>
                <w:sz w:val="20"/>
                <w:szCs w:val="24"/>
              </w:rPr>
            </w:pPr>
          </w:p>
        </w:tc>
        <w:tc>
          <w:tcPr>
            <w:tcW w:w="1833" w:type="dxa"/>
            <w:vAlign w:val="center"/>
          </w:tcPr>
          <w:p w14:paraId="013CC2FA" w14:textId="77777777" w:rsidR="00C65E98" w:rsidRPr="001F3D4D" w:rsidRDefault="00C65E98" w:rsidP="00C65E98">
            <w:pPr>
              <w:jc w:val="left"/>
              <w:rPr>
                <w:rFonts w:cs="Arial"/>
                <w:sz w:val="20"/>
                <w:szCs w:val="24"/>
              </w:rPr>
            </w:pPr>
          </w:p>
        </w:tc>
        <w:tc>
          <w:tcPr>
            <w:tcW w:w="2506" w:type="dxa"/>
            <w:noWrap/>
            <w:vAlign w:val="center"/>
          </w:tcPr>
          <w:p w14:paraId="1310A041" w14:textId="77777777" w:rsidR="00C65E98" w:rsidRPr="001F3D4D" w:rsidRDefault="00C65E98" w:rsidP="00C65E98">
            <w:pPr>
              <w:jc w:val="center"/>
              <w:rPr>
                <w:rFonts w:cs="Arial"/>
                <w:szCs w:val="24"/>
              </w:rPr>
            </w:pPr>
          </w:p>
        </w:tc>
      </w:tr>
      <w:tr w:rsidR="00C65E98" w:rsidRPr="001F3D4D" w14:paraId="7F1FCA05" w14:textId="77777777" w:rsidTr="004824B3">
        <w:trPr>
          <w:trHeight w:val="567"/>
        </w:trPr>
        <w:tc>
          <w:tcPr>
            <w:tcW w:w="697" w:type="dxa"/>
            <w:noWrap/>
            <w:vAlign w:val="center"/>
          </w:tcPr>
          <w:p w14:paraId="650B5DF3" w14:textId="77777777" w:rsidR="00C65E98" w:rsidRPr="001F3D4D" w:rsidRDefault="00C65E98" w:rsidP="00C65E98">
            <w:pPr>
              <w:jc w:val="center"/>
              <w:rPr>
                <w:rFonts w:cs="Arial"/>
                <w:szCs w:val="24"/>
              </w:rPr>
            </w:pPr>
          </w:p>
        </w:tc>
        <w:tc>
          <w:tcPr>
            <w:tcW w:w="2429" w:type="dxa"/>
            <w:noWrap/>
            <w:vAlign w:val="center"/>
          </w:tcPr>
          <w:p w14:paraId="00202266" w14:textId="77777777" w:rsidR="00C65E98" w:rsidRPr="001F3D4D" w:rsidRDefault="00C65E98" w:rsidP="00C65E98">
            <w:pPr>
              <w:jc w:val="center"/>
              <w:rPr>
                <w:rFonts w:cs="Arial"/>
                <w:szCs w:val="24"/>
              </w:rPr>
            </w:pPr>
          </w:p>
        </w:tc>
        <w:tc>
          <w:tcPr>
            <w:tcW w:w="1806" w:type="dxa"/>
            <w:noWrap/>
            <w:vAlign w:val="center"/>
          </w:tcPr>
          <w:p w14:paraId="6BD464D7" w14:textId="77777777" w:rsidR="00C65E98" w:rsidRPr="001F3D4D" w:rsidRDefault="00C65E98" w:rsidP="00C65E98">
            <w:pPr>
              <w:rPr>
                <w:rFonts w:cs="Arial"/>
                <w:sz w:val="20"/>
                <w:szCs w:val="24"/>
              </w:rPr>
            </w:pPr>
          </w:p>
        </w:tc>
        <w:tc>
          <w:tcPr>
            <w:tcW w:w="1833" w:type="dxa"/>
            <w:vAlign w:val="center"/>
          </w:tcPr>
          <w:p w14:paraId="4E2D7861" w14:textId="77777777" w:rsidR="00C65E98" w:rsidRPr="001F3D4D" w:rsidRDefault="00C65E98" w:rsidP="00C65E98">
            <w:pPr>
              <w:jc w:val="left"/>
              <w:rPr>
                <w:rFonts w:cs="Arial"/>
                <w:sz w:val="20"/>
                <w:szCs w:val="24"/>
              </w:rPr>
            </w:pPr>
          </w:p>
        </w:tc>
        <w:tc>
          <w:tcPr>
            <w:tcW w:w="2506" w:type="dxa"/>
            <w:noWrap/>
            <w:vAlign w:val="center"/>
          </w:tcPr>
          <w:p w14:paraId="416FF53C" w14:textId="77777777" w:rsidR="00C65E98" w:rsidRPr="001F3D4D" w:rsidRDefault="00C65E98" w:rsidP="00C65E98">
            <w:pPr>
              <w:jc w:val="center"/>
              <w:rPr>
                <w:rFonts w:cs="Arial"/>
                <w:szCs w:val="24"/>
              </w:rPr>
            </w:pPr>
          </w:p>
        </w:tc>
      </w:tr>
      <w:tr w:rsidR="00C65E98" w:rsidRPr="001F3D4D" w14:paraId="02D0CC94" w14:textId="77777777" w:rsidTr="004824B3">
        <w:trPr>
          <w:trHeight w:val="567"/>
        </w:trPr>
        <w:tc>
          <w:tcPr>
            <w:tcW w:w="697" w:type="dxa"/>
            <w:noWrap/>
            <w:vAlign w:val="center"/>
          </w:tcPr>
          <w:p w14:paraId="0196301C" w14:textId="77777777" w:rsidR="00C65E98" w:rsidRPr="001F3D4D" w:rsidRDefault="00C65E98" w:rsidP="00C65E98">
            <w:pPr>
              <w:jc w:val="center"/>
              <w:rPr>
                <w:rFonts w:cs="Arial"/>
                <w:szCs w:val="24"/>
              </w:rPr>
            </w:pPr>
          </w:p>
        </w:tc>
        <w:tc>
          <w:tcPr>
            <w:tcW w:w="2429" w:type="dxa"/>
            <w:noWrap/>
            <w:vAlign w:val="center"/>
          </w:tcPr>
          <w:p w14:paraId="79C0533F" w14:textId="77777777" w:rsidR="00C65E98" w:rsidRPr="001F3D4D" w:rsidRDefault="00C65E98" w:rsidP="00C65E98">
            <w:pPr>
              <w:jc w:val="center"/>
              <w:rPr>
                <w:rFonts w:cs="Arial"/>
                <w:szCs w:val="24"/>
              </w:rPr>
            </w:pPr>
          </w:p>
        </w:tc>
        <w:tc>
          <w:tcPr>
            <w:tcW w:w="1806" w:type="dxa"/>
            <w:noWrap/>
            <w:vAlign w:val="center"/>
          </w:tcPr>
          <w:p w14:paraId="6246971D" w14:textId="77777777" w:rsidR="00C65E98" w:rsidRPr="001F3D4D" w:rsidRDefault="00C65E98" w:rsidP="00C65E98">
            <w:pPr>
              <w:rPr>
                <w:rFonts w:cs="Arial"/>
                <w:sz w:val="20"/>
                <w:szCs w:val="24"/>
              </w:rPr>
            </w:pPr>
          </w:p>
        </w:tc>
        <w:tc>
          <w:tcPr>
            <w:tcW w:w="1833" w:type="dxa"/>
            <w:vAlign w:val="center"/>
          </w:tcPr>
          <w:p w14:paraId="4920293F" w14:textId="77777777" w:rsidR="00C65E98" w:rsidRPr="001F3D4D" w:rsidRDefault="00C65E98" w:rsidP="00C65E98">
            <w:pPr>
              <w:jc w:val="left"/>
              <w:rPr>
                <w:rFonts w:cs="Arial"/>
                <w:sz w:val="20"/>
                <w:szCs w:val="24"/>
              </w:rPr>
            </w:pPr>
          </w:p>
        </w:tc>
        <w:tc>
          <w:tcPr>
            <w:tcW w:w="2506" w:type="dxa"/>
            <w:noWrap/>
            <w:vAlign w:val="center"/>
          </w:tcPr>
          <w:p w14:paraId="71DB3D6F" w14:textId="77777777" w:rsidR="00C65E98" w:rsidRPr="001F3D4D" w:rsidRDefault="00C65E98" w:rsidP="00C65E98">
            <w:pPr>
              <w:jc w:val="center"/>
              <w:rPr>
                <w:rFonts w:cs="Arial"/>
                <w:szCs w:val="24"/>
              </w:rPr>
            </w:pPr>
          </w:p>
        </w:tc>
      </w:tr>
      <w:tr w:rsidR="00191C11" w:rsidRPr="001F3D4D" w14:paraId="60C48BBF" w14:textId="77777777" w:rsidTr="00191C11">
        <w:trPr>
          <w:trHeight w:val="567"/>
        </w:trPr>
        <w:tc>
          <w:tcPr>
            <w:tcW w:w="697" w:type="dxa"/>
            <w:tcBorders>
              <w:top w:val="single" w:sz="4" w:space="0" w:color="auto"/>
              <w:left w:val="single" w:sz="4" w:space="0" w:color="auto"/>
              <w:bottom w:val="single" w:sz="4" w:space="0" w:color="auto"/>
              <w:right w:val="single" w:sz="4" w:space="0" w:color="auto"/>
            </w:tcBorders>
            <w:noWrap/>
            <w:vAlign w:val="center"/>
          </w:tcPr>
          <w:p w14:paraId="1F4509FB" w14:textId="77777777" w:rsidR="00191C11" w:rsidRPr="001F3D4D" w:rsidRDefault="00191C11" w:rsidP="00D20A46">
            <w:pPr>
              <w:jc w:val="center"/>
              <w:rPr>
                <w:rFonts w:cs="Arial"/>
                <w:szCs w:val="24"/>
              </w:rPr>
            </w:pPr>
          </w:p>
        </w:tc>
        <w:tc>
          <w:tcPr>
            <w:tcW w:w="2429" w:type="dxa"/>
            <w:tcBorders>
              <w:top w:val="single" w:sz="4" w:space="0" w:color="auto"/>
              <w:left w:val="single" w:sz="4" w:space="0" w:color="auto"/>
              <w:bottom w:val="single" w:sz="4" w:space="0" w:color="auto"/>
              <w:right w:val="single" w:sz="4" w:space="0" w:color="auto"/>
            </w:tcBorders>
            <w:noWrap/>
            <w:vAlign w:val="center"/>
          </w:tcPr>
          <w:p w14:paraId="369CAF37" w14:textId="77777777" w:rsidR="00191C11" w:rsidRPr="001F3D4D" w:rsidRDefault="00191C11" w:rsidP="00D20A46">
            <w:pPr>
              <w:jc w:val="center"/>
              <w:rPr>
                <w:rFonts w:cs="Arial"/>
                <w:szCs w:val="24"/>
              </w:rPr>
            </w:pPr>
          </w:p>
        </w:tc>
        <w:tc>
          <w:tcPr>
            <w:tcW w:w="1806" w:type="dxa"/>
            <w:tcBorders>
              <w:top w:val="single" w:sz="4" w:space="0" w:color="auto"/>
              <w:left w:val="single" w:sz="4" w:space="0" w:color="auto"/>
              <w:bottom w:val="single" w:sz="4" w:space="0" w:color="auto"/>
              <w:right w:val="single" w:sz="4" w:space="0" w:color="auto"/>
            </w:tcBorders>
            <w:noWrap/>
            <w:vAlign w:val="center"/>
          </w:tcPr>
          <w:p w14:paraId="33FA90F8" w14:textId="77777777" w:rsidR="00191C11" w:rsidRPr="001F3D4D" w:rsidRDefault="00191C11" w:rsidP="00D20A46">
            <w:pPr>
              <w:rPr>
                <w:rFonts w:cs="Arial"/>
                <w:sz w:val="20"/>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2E985894" w14:textId="77777777" w:rsidR="00191C11" w:rsidRPr="001F3D4D" w:rsidRDefault="00191C11" w:rsidP="00D20A46">
            <w:pPr>
              <w:jc w:val="left"/>
              <w:rPr>
                <w:rFonts w:cs="Arial"/>
                <w:sz w:val="20"/>
                <w:szCs w:val="24"/>
              </w:rPr>
            </w:pPr>
          </w:p>
        </w:tc>
        <w:tc>
          <w:tcPr>
            <w:tcW w:w="2506" w:type="dxa"/>
            <w:tcBorders>
              <w:top w:val="single" w:sz="4" w:space="0" w:color="auto"/>
              <w:left w:val="single" w:sz="4" w:space="0" w:color="auto"/>
              <w:bottom w:val="single" w:sz="4" w:space="0" w:color="auto"/>
              <w:right w:val="single" w:sz="4" w:space="0" w:color="auto"/>
            </w:tcBorders>
            <w:noWrap/>
            <w:vAlign w:val="center"/>
          </w:tcPr>
          <w:p w14:paraId="258B017B" w14:textId="77777777" w:rsidR="00191C11" w:rsidRPr="001F3D4D" w:rsidRDefault="00191C11" w:rsidP="00D20A46">
            <w:pPr>
              <w:jc w:val="center"/>
              <w:rPr>
                <w:rFonts w:cs="Arial"/>
                <w:szCs w:val="24"/>
              </w:rPr>
            </w:pPr>
          </w:p>
        </w:tc>
      </w:tr>
      <w:tr w:rsidR="00191C11" w:rsidRPr="001F3D4D" w14:paraId="39D2974B" w14:textId="77777777" w:rsidTr="00191C11">
        <w:trPr>
          <w:trHeight w:val="567"/>
        </w:trPr>
        <w:tc>
          <w:tcPr>
            <w:tcW w:w="697" w:type="dxa"/>
            <w:tcBorders>
              <w:top w:val="single" w:sz="4" w:space="0" w:color="auto"/>
              <w:left w:val="single" w:sz="4" w:space="0" w:color="auto"/>
              <w:bottom w:val="single" w:sz="4" w:space="0" w:color="auto"/>
              <w:right w:val="single" w:sz="4" w:space="0" w:color="auto"/>
            </w:tcBorders>
            <w:noWrap/>
            <w:vAlign w:val="center"/>
          </w:tcPr>
          <w:p w14:paraId="6F3203D6" w14:textId="77777777" w:rsidR="00191C11" w:rsidRPr="001F3D4D" w:rsidRDefault="00191C11" w:rsidP="00D20A46">
            <w:pPr>
              <w:jc w:val="center"/>
              <w:rPr>
                <w:rFonts w:cs="Arial"/>
                <w:szCs w:val="24"/>
              </w:rPr>
            </w:pPr>
          </w:p>
        </w:tc>
        <w:tc>
          <w:tcPr>
            <w:tcW w:w="2429" w:type="dxa"/>
            <w:tcBorders>
              <w:top w:val="single" w:sz="4" w:space="0" w:color="auto"/>
              <w:left w:val="single" w:sz="4" w:space="0" w:color="auto"/>
              <w:bottom w:val="single" w:sz="4" w:space="0" w:color="auto"/>
              <w:right w:val="single" w:sz="4" w:space="0" w:color="auto"/>
            </w:tcBorders>
            <w:noWrap/>
            <w:vAlign w:val="center"/>
          </w:tcPr>
          <w:p w14:paraId="6CCA26B2" w14:textId="77777777" w:rsidR="00191C11" w:rsidRPr="001F3D4D" w:rsidRDefault="00191C11" w:rsidP="00D20A46">
            <w:pPr>
              <w:jc w:val="center"/>
              <w:rPr>
                <w:rFonts w:cs="Arial"/>
                <w:szCs w:val="24"/>
              </w:rPr>
            </w:pPr>
          </w:p>
        </w:tc>
        <w:tc>
          <w:tcPr>
            <w:tcW w:w="1806" w:type="dxa"/>
            <w:tcBorders>
              <w:top w:val="single" w:sz="4" w:space="0" w:color="auto"/>
              <w:left w:val="single" w:sz="4" w:space="0" w:color="auto"/>
              <w:bottom w:val="single" w:sz="4" w:space="0" w:color="auto"/>
              <w:right w:val="single" w:sz="4" w:space="0" w:color="auto"/>
            </w:tcBorders>
            <w:noWrap/>
            <w:vAlign w:val="center"/>
          </w:tcPr>
          <w:p w14:paraId="223B618B" w14:textId="77777777" w:rsidR="00191C11" w:rsidRPr="001F3D4D" w:rsidRDefault="00191C11" w:rsidP="00D20A46">
            <w:pPr>
              <w:rPr>
                <w:rFonts w:cs="Arial"/>
                <w:sz w:val="20"/>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5B19D41B" w14:textId="77777777" w:rsidR="00191C11" w:rsidRPr="001F3D4D" w:rsidRDefault="00191C11" w:rsidP="00D20A46">
            <w:pPr>
              <w:jc w:val="left"/>
              <w:rPr>
                <w:rFonts w:cs="Arial"/>
                <w:sz w:val="20"/>
                <w:szCs w:val="24"/>
              </w:rPr>
            </w:pPr>
          </w:p>
        </w:tc>
        <w:tc>
          <w:tcPr>
            <w:tcW w:w="2506" w:type="dxa"/>
            <w:tcBorders>
              <w:top w:val="single" w:sz="4" w:space="0" w:color="auto"/>
              <w:left w:val="single" w:sz="4" w:space="0" w:color="auto"/>
              <w:bottom w:val="single" w:sz="4" w:space="0" w:color="auto"/>
              <w:right w:val="single" w:sz="4" w:space="0" w:color="auto"/>
            </w:tcBorders>
            <w:noWrap/>
            <w:vAlign w:val="center"/>
          </w:tcPr>
          <w:p w14:paraId="08EAFC02" w14:textId="77777777" w:rsidR="00191C11" w:rsidRPr="001F3D4D" w:rsidRDefault="00191C11" w:rsidP="00D20A46">
            <w:pPr>
              <w:jc w:val="center"/>
              <w:rPr>
                <w:rFonts w:cs="Arial"/>
                <w:szCs w:val="24"/>
              </w:rPr>
            </w:pPr>
          </w:p>
        </w:tc>
      </w:tr>
      <w:tr w:rsidR="00854915" w:rsidRPr="001F3D4D" w14:paraId="0D283D86" w14:textId="77777777" w:rsidTr="00D13BD1">
        <w:trPr>
          <w:trHeight w:val="567"/>
        </w:trPr>
        <w:tc>
          <w:tcPr>
            <w:tcW w:w="9271" w:type="dxa"/>
            <w:gridSpan w:val="5"/>
            <w:tcBorders>
              <w:top w:val="single" w:sz="4" w:space="0" w:color="auto"/>
              <w:left w:val="single" w:sz="4" w:space="0" w:color="auto"/>
              <w:bottom w:val="single" w:sz="4" w:space="0" w:color="auto"/>
              <w:right w:val="single" w:sz="4" w:space="0" w:color="auto"/>
            </w:tcBorders>
            <w:noWrap/>
            <w:vAlign w:val="center"/>
          </w:tcPr>
          <w:p w14:paraId="5F02E56C" w14:textId="77777777" w:rsidR="00F5543E" w:rsidRPr="002C756C" w:rsidRDefault="00F5543E" w:rsidP="002C756C">
            <w:pPr>
              <w:jc w:val="left"/>
              <w:rPr>
                <w:b/>
                <w:bCs/>
                <w:sz w:val="20"/>
                <w:lang w:eastAsia="hr-HR"/>
              </w:rPr>
            </w:pPr>
            <w:r w:rsidRPr="001F3D4D">
              <w:rPr>
                <w:b/>
                <w:bCs/>
                <w:sz w:val="20"/>
                <w:lang w:eastAsia="hr-HR"/>
              </w:rPr>
              <w:tab/>
              <w:t>Uspješno izvršeni ugovori o pružanju usluga turističke agencije u organizaciji putovanja. Svaki  ugovor  uključuje dvije ili više vrsta prijevoza, smještaj i sve popratne usluge u destinaciji, a trajao je minimalno dvije (2) godine.</w:t>
            </w:r>
          </w:p>
        </w:tc>
      </w:tr>
      <w:tr w:rsidR="00854915" w:rsidRPr="001F3D4D" w14:paraId="1189AB36" w14:textId="77777777" w:rsidTr="00191C11">
        <w:trPr>
          <w:trHeight w:val="567"/>
        </w:trPr>
        <w:tc>
          <w:tcPr>
            <w:tcW w:w="697" w:type="dxa"/>
            <w:tcBorders>
              <w:top w:val="single" w:sz="4" w:space="0" w:color="auto"/>
              <w:left w:val="single" w:sz="4" w:space="0" w:color="auto"/>
              <w:bottom w:val="single" w:sz="4" w:space="0" w:color="auto"/>
              <w:right w:val="single" w:sz="4" w:space="0" w:color="auto"/>
            </w:tcBorders>
            <w:noWrap/>
            <w:vAlign w:val="center"/>
          </w:tcPr>
          <w:p w14:paraId="5BCCF6A0" w14:textId="77777777" w:rsidR="00854915" w:rsidRPr="001F3D4D" w:rsidRDefault="00854915" w:rsidP="00D20A46">
            <w:pPr>
              <w:jc w:val="center"/>
              <w:rPr>
                <w:rFonts w:cs="Arial"/>
                <w:szCs w:val="24"/>
              </w:rPr>
            </w:pPr>
          </w:p>
        </w:tc>
        <w:tc>
          <w:tcPr>
            <w:tcW w:w="2429" w:type="dxa"/>
            <w:tcBorders>
              <w:top w:val="single" w:sz="4" w:space="0" w:color="auto"/>
              <w:left w:val="single" w:sz="4" w:space="0" w:color="auto"/>
              <w:bottom w:val="single" w:sz="4" w:space="0" w:color="auto"/>
              <w:right w:val="single" w:sz="4" w:space="0" w:color="auto"/>
            </w:tcBorders>
            <w:noWrap/>
            <w:vAlign w:val="center"/>
          </w:tcPr>
          <w:p w14:paraId="611E33C3" w14:textId="77777777" w:rsidR="00854915" w:rsidRPr="001F3D4D" w:rsidRDefault="00854915" w:rsidP="00D20A46">
            <w:pPr>
              <w:jc w:val="center"/>
              <w:rPr>
                <w:rFonts w:cs="Arial"/>
                <w:szCs w:val="24"/>
              </w:rPr>
            </w:pPr>
          </w:p>
        </w:tc>
        <w:tc>
          <w:tcPr>
            <w:tcW w:w="1806" w:type="dxa"/>
            <w:tcBorders>
              <w:top w:val="single" w:sz="4" w:space="0" w:color="auto"/>
              <w:left w:val="single" w:sz="4" w:space="0" w:color="auto"/>
              <w:bottom w:val="single" w:sz="4" w:space="0" w:color="auto"/>
              <w:right w:val="single" w:sz="4" w:space="0" w:color="auto"/>
            </w:tcBorders>
            <w:noWrap/>
            <w:vAlign w:val="center"/>
          </w:tcPr>
          <w:p w14:paraId="5EB49F4C" w14:textId="77777777" w:rsidR="00854915" w:rsidRPr="001F3D4D" w:rsidRDefault="00854915" w:rsidP="00D20A46">
            <w:pPr>
              <w:rPr>
                <w:rFonts w:cs="Arial"/>
                <w:sz w:val="20"/>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5250102F" w14:textId="77777777" w:rsidR="00854915" w:rsidRPr="001F3D4D" w:rsidRDefault="00854915" w:rsidP="00D20A46">
            <w:pPr>
              <w:jc w:val="left"/>
              <w:rPr>
                <w:rFonts w:cs="Arial"/>
                <w:sz w:val="20"/>
                <w:szCs w:val="24"/>
              </w:rPr>
            </w:pPr>
          </w:p>
        </w:tc>
        <w:tc>
          <w:tcPr>
            <w:tcW w:w="2506" w:type="dxa"/>
            <w:tcBorders>
              <w:top w:val="single" w:sz="4" w:space="0" w:color="auto"/>
              <w:left w:val="single" w:sz="4" w:space="0" w:color="auto"/>
              <w:bottom w:val="single" w:sz="4" w:space="0" w:color="auto"/>
              <w:right w:val="single" w:sz="4" w:space="0" w:color="auto"/>
            </w:tcBorders>
            <w:noWrap/>
            <w:vAlign w:val="center"/>
          </w:tcPr>
          <w:p w14:paraId="6489B24A" w14:textId="77777777" w:rsidR="00854915" w:rsidRPr="001F3D4D" w:rsidRDefault="00854915" w:rsidP="00D20A46">
            <w:pPr>
              <w:jc w:val="center"/>
              <w:rPr>
                <w:rFonts w:cs="Arial"/>
                <w:szCs w:val="24"/>
              </w:rPr>
            </w:pPr>
          </w:p>
        </w:tc>
      </w:tr>
      <w:tr w:rsidR="00854915" w:rsidRPr="001F3D4D" w14:paraId="43EB964B" w14:textId="77777777" w:rsidTr="00191C11">
        <w:trPr>
          <w:trHeight w:val="567"/>
        </w:trPr>
        <w:tc>
          <w:tcPr>
            <w:tcW w:w="697" w:type="dxa"/>
            <w:tcBorders>
              <w:top w:val="single" w:sz="4" w:space="0" w:color="auto"/>
              <w:left w:val="single" w:sz="4" w:space="0" w:color="auto"/>
              <w:bottom w:val="single" w:sz="4" w:space="0" w:color="auto"/>
              <w:right w:val="single" w:sz="4" w:space="0" w:color="auto"/>
            </w:tcBorders>
            <w:noWrap/>
            <w:vAlign w:val="center"/>
          </w:tcPr>
          <w:p w14:paraId="6979E06D" w14:textId="77777777" w:rsidR="00854915" w:rsidRPr="001F3D4D" w:rsidRDefault="00854915" w:rsidP="00D20A46">
            <w:pPr>
              <w:jc w:val="center"/>
              <w:rPr>
                <w:rFonts w:cs="Arial"/>
                <w:szCs w:val="24"/>
              </w:rPr>
            </w:pPr>
          </w:p>
        </w:tc>
        <w:tc>
          <w:tcPr>
            <w:tcW w:w="2429" w:type="dxa"/>
            <w:tcBorders>
              <w:top w:val="single" w:sz="4" w:space="0" w:color="auto"/>
              <w:left w:val="single" w:sz="4" w:space="0" w:color="auto"/>
              <w:bottom w:val="single" w:sz="4" w:space="0" w:color="auto"/>
              <w:right w:val="single" w:sz="4" w:space="0" w:color="auto"/>
            </w:tcBorders>
            <w:noWrap/>
            <w:vAlign w:val="center"/>
          </w:tcPr>
          <w:p w14:paraId="03A39D14" w14:textId="77777777" w:rsidR="00854915" w:rsidRPr="001F3D4D" w:rsidRDefault="00854915" w:rsidP="00D20A46">
            <w:pPr>
              <w:jc w:val="center"/>
              <w:rPr>
                <w:rFonts w:cs="Arial"/>
                <w:szCs w:val="24"/>
              </w:rPr>
            </w:pPr>
          </w:p>
        </w:tc>
        <w:tc>
          <w:tcPr>
            <w:tcW w:w="1806" w:type="dxa"/>
            <w:tcBorders>
              <w:top w:val="single" w:sz="4" w:space="0" w:color="auto"/>
              <w:left w:val="single" w:sz="4" w:space="0" w:color="auto"/>
              <w:bottom w:val="single" w:sz="4" w:space="0" w:color="auto"/>
              <w:right w:val="single" w:sz="4" w:space="0" w:color="auto"/>
            </w:tcBorders>
            <w:noWrap/>
            <w:vAlign w:val="center"/>
          </w:tcPr>
          <w:p w14:paraId="36CDB5D3" w14:textId="77777777" w:rsidR="00854915" w:rsidRPr="001F3D4D" w:rsidRDefault="00854915" w:rsidP="00D20A46">
            <w:pPr>
              <w:rPr>
                <w:rFonts w:cs="Arial"/>
                <w:sz w:val="20"/>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0CC523EA" w14:textId="77777777" w:rsidR="00854915" w:rsidRPr="001F3D4D" w:rsidRDefault="00854915" w:rsidP="00D20A46">
            <w:pPr>
              <w:jc w:val="left"/>
              <w:rPr>
                <w:rFonts w:cs="Arial"/>
                <w:sz w:val="20"/>
                <w:szCs w:val="24"/>
              </w:rPr>
            </w:pPr>
          </w:p>
        </w:tc>
        <w:tc>
          <w:tcPr>
            <w:tcW w:w="2506" w:type="dxa"/>
            <w:tcBorders>
              <w:top w:val="single" w:sz="4" w:space="0" w:color="auto"/>
              <w:left w:val="single" w:sz="4" w:space="0" w:color="auto"/>
              <w:bottom w:val="single" w:sz="4" w:space="0" w:color="auto"/>
              <w:right w:val="single" w:sz="4" w:space="0" w:color="auto"/>
            </w:tcBorders>
            <w:noWrap/>
            <w:vAlign w:val="center"/>
          </w:tcPr>
          <w:p w14:paraId="01FF8DB2" w14:textId="77777777" w:rsidR="00854915" w:rsidRPr="001F3D4D" w:rsidRDefault="00854915" w:rsidP="00D20A46">
            <w:pPr>
              <w:jc w:val="center"/>
              <w:rPr>
                <w:rFonts w:cs="Arial"/>
                <w:szCs w:val="24"/>
              </w:rPr>
            </w:pPr>
          </w:p>
        </w:tc>
      </w:tr>
      <w:tr w:rsidR="00854915" w:rsidRPr="001F3D4D" w14:paraId="27C3FD2D" w14:textId="77777777" w:rsidTr="00191C11">
        <w:trPr>
          <w:trHeight w:val="567"/>
        </w:trPr>
        <w:tc>
          <w:tcPr>
            <w:tcW w:w="697" w:type="dxa"/>
            <w:tcBorders>
              <w:top w:val="single" w:sz="4" w:space="0" w:color="auto"/>
              <w:left w:val="single" w:sz="4" w:space="0" w:color="auto"/>
              <w:bottom w:val="single" w:sz="4" w:space="0" w:color="auto"/>
              <w:right w:val="single" w:sz="4" w:space="0" w:color="auto"/>
            </w:tcBorders>
            <w:noWrap/>
            <w:vAlign w:val="center"/>
          </w:tcPr>
          <w:p w14:paraId="3FF190AB" w14:textId="77777777" w:rsidR="00854915" w:rsidRPr="001F3D4D" w:rsidRDefault="00854915" w:rsidP="00D20A46">
            <w:pPr>
              <w:jc w:val="center"/>
              <w:rPr>
                <w:rFonts w:cs="Arial"/>
                <w:szCs w:val="24"/>
              </w:rPr>
            </w:pPr>
          </w:p>
        </w:tc>
        <w:tc>
          <w:tcPr>
            <w:tcW w:w="2429" w:type="dxa"/>
            <w:tcBorders>
              <w:top w:val="single" w:sz="4" w:space="0" w:color="auto"/>
              <w:left w:val="single" w:sz="4" w:space="0" w:color="auto"/>
              <w:bottom w:val="single" w:sz="4" w:space="0" w:color="auto"/>
              <w:right w:val="single" w:sz="4" w:space="0" w:color="auto"/>
            </w:tcBorders>
            <w:noWrap/>
            <w:vAlign w:val="center"/>
          </w:tcPr>
          <w:p w14:paraId="3147BD4C" w14:textId="77777777" w:rsidR="00854915" w:rsidRPr="001F3D4D" w:rsidRDefault="00854915" w:rsidP="00D20A46">
            <w:pPr>
              <w:jc w:val="center"/>
              <w:rPr>
                <w:rFonts w:cs="Arial"/>
                <w:szCs w:val="24"/>
              </w:rPr>
            </w:pPr>
          </w:p>
        </w:tc>
        <w:tc>
          <w:tcPr>
            <w:tcW w:w="1806" w:type="dxa"/>
            <w:tcBorders>
              <w:top w:val="single" w:sz="4" w:space="0" w:color="auto"/>
              <w:left w:val="single" w:sz="4" w:space="0" w:color="auto"/>
              <w:bottom w:val="single" w:sz="4" w:space="0" w:color="auto"/>
              <w:right w:val="single" w:sz="4" w:space="0" w:color="auto"/>
            </w:tcBorders>
            <w:noWrap/>
            <w:vAlign w:val="center"/>
          </w:tcPr>
          <w:p w14:paraId="2835E9E6" w14:textId="77777777" w:rsidR="00854915" w:rsidRPr="001F3D4D" w:rsidRDefault="00854915" w:rsidP="00D20A46">
            <w:pPr>
              <w:rPr>
                <w:rFonts w:cs="Arial"/>
                <w:sz w:val="20"/>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375AD580" w14:textId="77777777" w:rsidR="00854915" w:rsidRPr="001F3D4D" w:rsidRDefault="00854915" w:rsidP="00D20A46">
            <w:pPr>
              <w:jc w:val="left"/>
              <w:rPr>
                <w:rFonts w:cs="Arial"/>
                <w:sz w:val="20"/>
                <w:szCs w:val="24"/>
              </w:rPr>
            </w:pPr>
          </w:p>
        </w:tc>
        <w:tc>
          <w:tcPr>
            <w:tcW w:w="2506" w:type="dxa"/>
            <w:tcBorders>
              <w:top w:val="single" w:sz="4" w:space="0" w:color="auto"/>
              <w:left w:val="single" w:sz="4" w:space="0" w:color="auto"/>
              <w:bottom w:val="single" w:sz="4" w:space="0" w:color="auto"/>
              <w:right w:val="single" w:sz="4" w:space="0" w:color="auto"/>
            </w:tcBorders>
            <w:noWrap/>
            <w:vAlign w:val="center"/>
          </w:tcPr>
          <w:p w14:paraId="32BD6B23" w14:textId="77777777" w:rsidR="00854915" w:rsidRPr="001F3D4D" w:rsidRDefault="00854915" w:rsidP="00D20A46">
            <w:pPr>
              <w:jc w:val="center"/>
              <w:rPr>
                <w:rFonts w:cs="Arial"/>
                <w:szCs w:val="24"/>
              </w:rPr>
            </w:pPr>
          </w:p>
        </w:tc>
      </w:tr>
      <w:tr w:rsidR="00854915" w:rsidRPr="001F3D4D" w14:paraId="1AF3E0B3" w14:textId="77777777" w:rsidTr="00191C11">
        <w:trPr>
          <w:trHeight w:val="567"/>
        </w:trPr>
        <w:tc>
          <w:tcPr>
            <w:tcW w:w="697" w:type="dxa"/>
            <w:tcBorders>
              <w:top w:val="single" w:sz="4" w:space="0" w:color="auto"/>
              <w:left w:val="single" w:sz="4" w:space="0" w:color="auto"/>
              <w:bottom w:val="single" w:sz="4" w:space="0" w:color="auto"/>
              <w:right w:val="single" w:sz="4" w:space="0" w:color="auto"/>
            </w:tcBorders>
            <w:noWrap/>
            <w:vAlign w:val="center"/>
          </w:tcPr>
          <w:p w14:paraId="24D46A8F" w14:textId="77777777" w:rsidR="00854915" w:rsidRPr="001F3D4D" w:rsidRDefault="00854915" w:rsidP="00D20A46">
            <w:pPr>
              <w:jc w:val="center"/>
              <w:rPr>
                <w:rFonts w:cs="Arial"/>
                <w:szCs w:val="24"/>
              </w:rPr>
            </w:pPr>
          </w:p>
        </w:tc>
        <w:tc>
          <w:tcPr>
            <w:tcW w:w="2429" w:type="dxa"/>
            <w:tcBorders>
              <w:top w:val="single" w:sz="4" w:space="0" w:color="auto"/>
              <w:left w:val="single" w:sz="4" w:space="0" w:color="auto"/>
              <w:bottom w:val="single" w:sz="4" w:space="0" w:color="auto"/>
              <w:right w:val="single" w:sz="4" w:space="0" w:color="auto"/>
            </w:tcBorders>
            <w:noWrap/>
            <w:vAlign w:val="center"/>
          </w:tcPr>
          <w:p w14:paraId="0408C72B" w14:textId="77777777" w:rsidR="00854915" w:rsidRPr="001F3D4D" w:rsidRDefault="00854915" w:rsidP="00D20A46">
            <w:pPr>
              <w:jc w:val="center"/>
              <w:rPr>
                <w:rFonts w:cs="Arial"/>
                <w:szCs w:val="24"/>
              </w:rPr>
            </w:pPr>
          </w:p>
        </w:tc>
        <w:tc>
          <w:tcPr>
            <w:tcW w:w="1806" w:type="dxa"/>
            <w:tcBorders>
              <w:top w:val="single" w:sz="4" w:space="0" w:color="auto"/>
              <w:left w:val="single" w:sz="4" w:space="0" w:color="auto"/>
              <w:bottom w:val="single" w:sz="4" w:space="0" w:color="auto"/>
              <w:right w:val="single" w:sz="4" w:space="0" w:color="auto"/>
            </w:tcBorders>
            <w:noWrap/>
            <w:vAlign w:val="center"/>
          </w:tcPr>
          <w:p w14:paraId="5FCD8094" w14:textId="77777777" w:rsidR="00854915" w:rsidRPr="001F3D4D" w:rsidRDefault="00854915" w:rsidP="00D20A46">
            <w:pPr>
              <w:rPr>
                <w:rFonts w:cs="Arial"/>
                <w:sz w:val="20"/>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69CAA44D" w14:textId="77777777" w:rsidR="00854915" w:rsidRPr="001F3D4D" w:rsidRDefault="00854915" w:rsidP="00D20A46">
            <w:pPr>
              <w:jc w:val="left"/>
              <w:rPr>
                <w:rFonts w:cs="Arial"/>
                <w:sz w:val="20"/>
                <w:szCs w:val="24"/>
              </w:rPr>
            </w:pPr>
          </w:p>
        </w:tc>
        <w:tc>
          <w:tcPr>
            <w:tcW w:w="2506" w:type="dxa"/>
            <w:tcBorders>
              <w:top w:val="single" w:sz="4" w:space="0" w:color="auto"/>
              <w:left w:val="single" w:sz="4" w:space="0" w:color="auto"/>
              <w:bottom w:val="single" w:sz="4" w:space="0" w:color="auto"/>
              <w:right w:val="single" w:sz="4" w:space="0" w:color="auto"/>
            </w:tcBorders>
            <w:noWrap/>
            <w:vAlign w:val="center"/>
          </w:tcPr>
          <w:p w14:paraId="1E0E0573" w14:textId="77777777" w:rsidR="00854915" w:rsidRPr="001F3D4D" w:rsidRDefault="00854915" w:rsidP="00D20A46">
            <w:pPr>
              <w:jc w:val="center"/>
              <w:rPr>
                <w:rFonts w:cs="Arial"/>
                <w:szCs w:val="24"/>
              </w:rPr>
            </w:pPr>
          </w:p>
        </w:tc>
      </w:tr>
      <w:tr w:rsidR="00854915" w:rsidRPr="001F3D4D" w14:paraId="35B3A179" w14:textId="77777777" w:rsidTr="00191C11">
        <w:trPr>
          <w:trHeight w:val="567"/>
        </w:trPr>
        <w:tc>
          <w:tcPr>
            <w:tcW w:w="697" w:type="dxa"/>
            <w:tcBorders>
              <w:top w:val="single" w:sz="4" w:space="0" w:color="auto"/>
              <w:left w:val="single" w:sz="4" w:space="0" w:color="auto"/>
              <w:bottom w:val="single" w:sz="4" w:space="0" w:color="auto"/>
              <w:right w:val="single" w:sz="4" w:space="0" w:color="auto"/>
            </w:tcBorders>
            <w:noWrap/>
            <w:vAlign w:val="center"/>
          </w:tcPr>
          <w:p w14:paraId="18FFF74A" w14:textId="77777777" w:rsidR="00854915" w:rsidRPr="001F3D4D" w:rsidRDefault="00854915" w:rsidP="00D20A46">
            <w:pPr>
              <w:jc w:val="center"/>
              <w:rPr>
                <w:rFonts w:cs="Arial"/>
                <w:szCs w:val="24"/>
              </w:rPr>
            </w:pPr>
          </w:p>
        </w:tc>
        <w:tc>
          <w:tcPr>
            <w:tcW w:w="2429" w:type="dxa"/>
            <w:tcBorders>
              <w:top w:val="single" w:sz="4" w:space="0" w:color="auto"/>
              <w:left w:val="single" w:sz="4" w:space="0" w:color="auto"/>
              <w:bottom w:val="single" w:sz="4" w:space="0" w:color="auto"/>
              <w:right w:val="single" w:sz="4" w:space="0" w:color="auto"/>
            </w:tcBorders>
            <w:noWrap/>
            <w:vAlign w:val="center"/>
          </w:tcPr>
          <w:p w14:paraId="2EBE9791" w14:textId="77777777" w:rsidR="00854915" w:rsidRPr="001F3D4D" w:rsidRDefault="00854915" w:rsidP="00D20A46">
            <w:pPr>
              <w:jc w:val="center"/>
              <w:rPr>
                <w:rFonts w:cs="Arial"/>
                <w:szCs w:val="24"/>
              </w:rPr>
            </w:pPr>
          </w:p>
        </w:tc>
        <w:tc>
          <w:tcPr>
            <w:tcW w:w="1806" w:type="dxa"/>
            <w:tcBorders>
              <w:top w:val="single" w:sz="4" w:space="0" w:color="auto"/>
              <w:left w:val="single" w:sz="4" w:space="0" w:color="auto"/>
              <w:bottom w:val="single" w:sz="4" w:space="0" w:color="auto"/>
              <w:right w:val="single" w:sz="4" w:space="0" w:color="auto"/>
            </w:tcBorders>
            <w:noWrap/>
            <w:vAlign w:val="center"/>
          </w:tcPr>
          <w:p w14:paraId="60C96CAA" w14:textId="77777777" w:rsidR="00854915" w:rsidRPr="001F3D4D" w:rsidRDefault="00854915" w:rsidP="00D20A46">
            <w:pPr>
              <w:rPr>
                <w:rFonts w:cs="Arial"/>
                <w:sz w:val="20"/>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2A5AB18A" w14:textId="77777777" w:rsidR="00854915" w:rsidRPr="001F3D4D" w:rsidRDefault="00854915" w:rsidP="00D20A46">
            <w:pPr>
              <w:jc w:val="left"/>
              <w:rPr>
                <w:rFonts w:cs="Arial"/>
                <w:sz w:val="20"/>
                <w:szCs w:val="24"/>
              </w:rPr>
            </w:pPr>
          </w:p>
        </w:tc>
        <w:tc>
          <w:tcPr>
            <w:tcW w:w="2506" w:type="dxa"/>
            <w:tcBorders>
              <w:top w:val="single" w:sz="4" w:space="0" w:color="auto"/>
              <w:left w:val="single" w:sz="4" w:space="0" w:color="auto"/>
              <w:bottom w:val="single" w:sz="4" w:space="0" w:color="auto"/>
              <w:right w:val="single" w:sz="4" w:space="0" w:color="auto"/>
            </w:tcBorders>
            <w:noWrap/>
            <w:vAlign w:val="center"/>
          </w:tcPr>
          <w:p w14:paraId="7459D7AB" w14:textId="77777777" w:rsidR="00854915" w:rsidRPr="001F3D4D" w:rsidRDefault="00854915" w:rsidP="00D20A46">
            <w:pPr>
              <w:jc w:val="center"/>
              <w:rPr>
                <w:rFonts w:cs="Arial"/>
                <w:szCs w:val="24"/>
              </w:rPr>
            </w:pPr>
          </w:p>
        </w:tc>
      </w:tr>
    </w:tbl>
    <w:p w14:paraId="47467D97" w14:textId="77777777" w:rsidR="00C65E98" w:rsidRPr="001F3D4D" w:rsidRDefault="00C65E98" w:rsidP="00C65E98">
      <w:pPr>
        <w:rPr>
          <w:lang w:eastAsia="hr-HR"/>
        </w:rPr>
      </w:pPr>
    </w:p>
    <w:p w14:paraId="764CF380" w14:textId="77777777" w:rsidR="00C65E98" w:rsidRPr="001F3D4D" w:rsidRDefault="00C65E98" w:rsidP="00C65E98">
      <w:pPr>
        <w:rPr>
          <w:lang w:eastAsia="hr-HR"/>
        </w:rPr>
      </w:pPr>
    </w:p>
    <w:p w14:paraId="01267A0D" w14:textId="77777777" w:rsidR="00C65E98" w:rsidRPr="001F3D4D" w:rsidRDefault="00C65E98" w:rsidP="00C65E98">
      <w:pPr>
        <w:rPr>
          <w:lang w:eastAsia="hr-HR"/>
        </w:rPr>
      </w:pPr>
    </w:p>
    <w:p w14:paraId="3C2504A3" w14:textId="77777777" w:rsidR="00C65E98" w:rsidRPr="001F3D4D" w:rsidRDefault="00C65E98" w:rsidP="00C65E98">
      <w:pPr>
        <w:autoSpaceDE w:val="0"/>
        <w:autoSpaceDN w:val="0"/>
        <w:adjustRightInd w:val="0"/>
        <w:rPr>
          <w:rFonts w:cs="Arial"/>
          <w:szCs w:val="24"/>
          <w:lang w:eastAsia="hr-HR"/>
        </w:rPr>
      </w:pPr>
      <w:r w:rsidRPr="001F3D4D">
        <w:rPr>
          <w:rFonts w:cs="Arial"/>
          <w:szCs w:val="24"/>
          <w:lang w:eastAsia="hr-HR"/>
        </w:rPr>
        <w:t>U _________________, dana ________ 201</w:t>
      </w:r>
      <w:r w:rsidR="00620DDE" w:rsidRPr="001F3D4D">
        <w:rPr>
          <w:rFonts w:cs="Arial"/>
          <w:szCs w:val="24"/>
          <w:lang w:eastAsia="hr-HR"/>
        </w:rPr>
        <w:t>6</w:t>
      </w:r>
      <w:r w:rsidRPr="001F3D4D">
        <w:rPr>
          <w:rFonts w:cs="Arial"/>
          <w:szCs w:val="24"/>
          <w:lang w:eastAsia="hr-HR"/>
        </w:rPr>
        <w:t>. god.</w:t>
      </w:r>
    </w:p>
    <w:p w14:paraId="732FB8BB" w14:textId="77777777" w:rsidR="00C65E98" w:rsidRPr="001F3D4D" w:rsidRDefault="00C65E98" w:rsidP="00C65E98">
      <w:pPr>
        <w:rPr>
          <w:szCs w:val="24"/>
        </w:rPr>
      </w:pPr>
    </w:p>
    <w:p w14:paraId="08CEC93C" w14:textId="77777777" w:rsidR="00C65E98" w:rsidRPr="001F3D4D" w:rsidRDefault="00C65E98" w:rsidP="00C65E98">
      <w:pPr>
        <w:autoSpaceDE w:val="0"/>
        <w:autoSpaceDN w:val="0"/>
        <w:adjustRightInd w:val="0"/>
        <w:ind w:left="2880"/>
        <w:rPr>
          <w:rFonts w:cs="Arial"/>
          <w:szCs w:val="24"/>
          <w:lang w:eastAsia="hr-HR"/>
        </w:rPr>
      </w:pPr>
      <w:r w:rsidRPr="001F3D4D">
        <w:rPr>
          <w:rFonts w:cs="Arial"/>
          <w:szCs w:val="24"/>
          <w:lang w:eastAsia="hr-HR"/>
        </w:rPr>
        <w:t>M.P.                       Potpis ovlaštene osobe ponuditelja</w:t>
      </w:r>
    </w:p>
    <w:p w14:paraId="000ABA79" w14:textId="77777777" w:rsidR="00854915" w:rsidRPr="001F3D4D" w:rsidRDefault="00C65E98" w:rsidP="00C65E98">
      <w:pPr>
        <w:autoSpaceDE w:val="0"/>
        <w:autoSpaceDN w:val="0"/>
        <w:adjustRightInd w:val="0"/>
        <w:ind w:left="2880" w:firstLine="720"/>
        <w:jc w:val="center"/>
        <w:rPr>
          <w:rFonts w:cs="Arial"/>
          <w:szCs w:val="24"/>
          <w:lang w:eastAsia="hr-HR"/>
        </w:rPr>
      </w:pPr>
      <w:r w:rsidRPr="001F3D4D">
        <w:rPr>
          <w:rFonts w:cs="Arial"/>
          <w:szCs w:val="24"/>
          <w:lang w:eastAsia="hr-HR"/>
        </w:rPr>
        <w:t xml:space="preserve"> </w:t>
      </w:r>
    </w:p>
    <w:p w14:paraId="36A065DC" w14:textId="77777777" w:rsidR="00426F69" w:rsidRPr="001F3D4D" w:rsidRDefault="00C65E98">
      <w:pPr>
        <w:spacing w:before="0" w:after="0"/>
        <w:jc w:val="left"/>
        <w:rPr>
          <w:lang w:eastAsia="hr-HR"/>
        </w:rPr>
      </w:pPr>
      <w:r w:rsidRPr="001F3D4D">
        <w:rPr>
          <w:rFonts w:cs="Arial"/>
          <w:szCs w:val="24"/>
          <w:lang w:eastAsia="hr-HR"/>
        </w:rPr>
        <w:t xml:space="preserve"> __________________________</w:t>
      </w:r>
      <w:r w:rsidR="00426F69" w:rsidRPr="001F3D4D">
        <w:rPr>
          <w:lang w:eastAsia="hr-HR"/>
        </w:rPr>
        <w:br w:type="page"/>
      </w:r>
    </w:p>
    <w:p w14:paraId="427081B7" w14:textId="77777777" w:rsidR="00107C88" w:rsidRPr="001F3D4D" w:rsidRDefault="00AA5200" w:rsidP="00C65E98">
      <w:pPr>
        <w:pStyle w:val="Naslov1"/>
        <w:numPr>
          <w:ilvl w:val="0"/>
          <w:numId w:val="7"/>
        </w:numPr>
        <w:shd w:val="clear" w:color="auto" w:fill="B8CCE4" w:themeFill="accent1" w:themeFillTint="66"/>
      </w:pPr>
      <w:bookmarkStart w:id="54" w:name="_Toc428428897"/>
      <w:bookmarkEnd w:id="54"/>
      <w:r w:rsidRPr="001F3D4D">
        <w:t xml:space="preserve"> </w:t>
      </w:r>
      <w:bookmarkStart w:id="55" w:name="_Toc441229886"/>
      <w:r w:rsidR="003313A2" w:rsidRPr="001F3D4D">
        <w:t xml:space="preserve">DODATAK </w:t>
      </w:r>
      <w:r w:rsidR="00A0369D" w:rsidRPr="001F3D4D">
        <w:t xml:space="preserve">5 </w:t>
      </w:r>
      <w:r w:rsidR="00107C88" w:rsidRPr="001F3D4D">
        <w:t>–</w:t>
      </w:r>
      <w:r w:rsidR="00854915" w:rsidRPr="001F3D4D">
        <w:t xml:space="preserve"> </w:t>
      </w:r>
      <w:r w:rsidR="00107C88" w:rsidRPr="001F3D4D">
        <w:t>UPUTA</w:t>
      </w:r>
      <w:r w:rsidR="00854915" w:rsidRPr="001F3D4D">
        <w:t xml:space="preserve"> </w:t>
      </w:r>
      <w:r w:rsidR="00107C88" w:rsidRPr="001F3D4D">
        <w:t>–</w:t>
      </w:r>
      <w:r w:rsidR="00854915" w:rsidRPr="001F3D4D">
        <w:t xml:space="preserve"> </w:t>
      </w:r>
      <w:r w:rsidR="00107C88" w:rsidRPr="001F3D4D">
        <w:t>OGLEDNI PRIMJERAK IZJAVE O NEKAŽNJAVANJU</w:t>
      </w:r>
      <w:bookmarkEnd w:id="55"/>
    </w:p>
    <w:p w14:paraId="712D13F5" w14:textId="77777777" w:rsidR="002F6CE1" w:rsidRPr="002C756C" w:rsidRDefault="002F6CE1" w:rsidP="002F6CE1">
      <w:pPr>
        <w:rPr>
          <w:rStyle w:val="FontStyle33"/>
          <w:rFonts w:ascii="Myriad Pro" w:hAnsi="Myriad Pro"/>
          <w:sz w:val="22"/>
          <w:szCs w:val="22"/>
        </w:rPr>
      </w:pPr>
      <w:r w:rsidRPr="001F3D4D">
        <w:rPr>
          <w:rStyle w:val="FontStyle33"/>
          <w:rFonts w:ascii="Myriad Pro" w:hAnsi="Myriad Pro"/>
          <w:sz w:val="22"/>
          <w:szCs w:val="22"/>
        </w:rPr>
        <w:t>Sukladno čl. 67. st. 2. Zakona o javnoj nabavi (NN 90/11, 83/13, 143/13, 13/14 i 13/14-OUSRH) osoba ovlaštena za zastupanje gospodarskog subjekta daje sljedeću</w:t>
      </w:r>
    </w:p>
    <w:p w14:paraId="69638CF8" w14:textId="77777777" w:rsidR="002F6CE1" w:rsidRPr="001F3D4D" w:rsidRDefault="002F6CE1" w:rsidP="002F6CE1">
      <w:pPr>
        <w:rPr>
          <w:rStyle w:val="FontStyle33"/>
          <w:rFonts w:ascii="Myriad Pro" w:hAnsi="Myriad Pro"/>
          <w:sz w:val="22"/>
          <w:szCs w:val="22"/>
        </w:rPr>
      </w:pPr>
    </w:p>
    <w:p w14:paraId="2B2406BF" w14:textId="77777777" w:rsidR="002F6CE1" w:rsidRPr="001F3D4D" w:rsidRDefault="002F6CE1" w:rsidP="002F6CE1">
      <w:pPr>
        <w:jc w:val="center"/>
        <w:rPr>
          <w:rStyle w:val="FontStyle33"/>
          <w:rFonts w:ascii="Myriad Pro" w:hAnsi="Myriad Pro"/>
          <w:b/>
          <w:sz w:val="28"/>
          <w:szCs w:val="28"/>
        </w:rPr>
      </w:pPr>
      <w:r w:rsidRPr="001F3D4D">
        <w:rPr>
          <w:rStyle w:val="FontStyle33"/>
          <w:rFonts w:ascii="Myriad Pro" w:hAnsi="Myriad Pro"/>
          <w:b/>
          <w:sz w:val="28"/>
          <w:szCs w:val="28"/>
        </w:rPr>
        <w:t>IZJAVU O NEKAŽNJAVANJU</w:t>
      </w:r>
    </w:p>
    <w:p w14:paraId="2023A282" w14:textId="77777777" w:rsidR="002F6CE1" w:rsidRPr="001F3D4D" w:rsidRDefault="002F6CE1" w:rsidP="002F6CE1">
      <w:pPr>
        <w:rPr>
          <w:rStyle w:val="FontStyle33"/>
          <w:rFonts w:ascii="Myriad Pro" w:hAnsi="Myriad Pro"/>
          <w:sz w:val="22"/>
          <w:szCs w:val="22"/>
        </w:rPr>
      </w:pPr>
    </w:p>
    <w:p w14:paraId="121E15E5" w14:textId="77777777" w:rsidR="002F6CE1" w:rsidRPr="002C756C" w:rsidRDefault="002F6CE1" w:rsidP="002F6CE1">
      <w:pPr>
        <w:pStyle w:val="Style17"/>
        <w:widowControl/>
        <w:tabs>
          <w:tab w:val="left" w:leader="underscore" w:pos="9355"/>
        </w:tabs>
        <w:spacing w:before="115"/>
        <w:jc w:val="both"/>
        <w:rPr>
          <w:rStyle w:val="FontStyle26"/>
          <w:rFonts w:ascii="Myriad Pro" w:hAnsi="Myriad Pro"/>
        </w:rPr>
      </w:pPr>
      <w:r w:rsidRPr="001F3D4D">
        <w:rPr>
          <w:rStyle w:val="FontStyle26"/>
          <w:rFonts w:ascii="Myriad Pro" w:hAnsi="Myriad Pro"/>
        </w:rPr>
        <w:t>kojom ja ______________________________________________________________________</w:t>
      </w:r>
    </w:p>
    <w:p w14:paraId="273A9C4E" w14:textId="77777777" w:rsidR="002F6CE1" w:rsidRPr="001F3D4D" w:rsidRDefault="002F6CE1" w:rsidP="002F6CE1">
      <w:pPr>
        <w:pStyle w:val="Style17"/>
        <w:widowControl/>
        <w:tabs>
          <w:tab w:val="left" w:leader="underscore" w:pos="9355"/>
        </w:tabs>
        <w:spacing w:before="115"/>
        <w:jc w:val="center"/>
        <w:rPr>
          <w:rStyle w:val="FontStyle26"/>
          <w:rFonts w:ascii="Myriad Pro" w:hAnsi="Myriad Pro"/>
          <w:sz w:val="20"/>
          <w:szCs w:val="20"/>
        </w:rPr>
      </w:pPr>
      <w:r w:rsidRPr="001F3D4D">
        <w:rPr>
          <w:rStyle w:val="FontStyle26"/>
          <w:rFonts w:ascii="Myriad Pro" w:hAnsi="Myriad Pro"/>
          <w:sz w:val="20"/>
          <w:szCs w:val="20"/>
        </w:rPr>
        <w:t>(ime i prezime)</w:t>
      </w:r>
    </w:p>
    <w:p w14:paraId="0E8B12F6" w14:textId="77777777" w:rsidR="002F6CE1" w:rsidRPr="001F3D4D" w:rsidRDefault="002F6CE1" w:rsidP="002F6CE1">
      <w:pPr>
        <w:pStyle w:val="Style17"/>
        <w:widowControl/>
        <w:tabs>
          <w:tab w:val="left" w:leader="underscore" w:pos="9355"/>
        </w:tabs>
        <w:spacing w:before="115"/>
        <w:jc w:val="both"/>
        <w:rPr>
          <w:rStyle w:val="FontStyle26"/>
          <w:rFonts w:ascii="Myriad Pro" w:hAnsi="Myriad Pro"/>
        </w:rPr>
      </w:pPr>
    </w:p>
    <w:p w14:paraId="08632ACE" w14:textId="77777777" w:rsidR="002F6CE1" w:rsidRPr="001F3D4D" w:rsidRDefault="002F6CE1" w:rsidP="002F6CE1">
      <w:pPr>
        <w:pStyle w:val="Style17"/>
        <w:widowControl/>
        <w:spacing w:line="240" w:lineRule="exact"/>
        <w:jc w:val="both"/>
        <w:rPr>
          <w:rFonts w:ascii="Myriad Pro" w:hAnsi="Myriad Pro"/>
          <w:sz w:val="22"/>
          <w:szCs w:val="22"/>
        </w:rPr>
      </w:pPr>
      <w:r w:rsidRPr="00BD56A6">
        <w:rPr>
          <w:rFonts w:ascii="Myriad Pro" w:hAnsi="Myriad Pro"/>
          <w:sz w:val="22"/>
          <w:szCs w:val="22"/>
        </w:rPr>
        <w:t>iz ____________________________________________________________________________</w:t>
      </w:r>
    </w:p>
    <w:p w14:paraId="5F6DE698" w14:textId="77777777" w:rsidR="002F6CE1" w:rsidRPr="001F3D4D" w:rsidRDefault="002F6CE1" w:rsidP="002F6CE1">
      <w:pPr>
        <w:pStyle w:val="Style14"/>
        <w:widowControl/>
        <w:tabs>
          <w:tab w:val="center" w:pos="4161"/>
          <w:tab w:val="left" w:pos="6000"/>
        </w:tabs>
        <w:spacing w:before="14"/>
        <w:jc w:val="center"/>
        <w:rPr>
          <w:rStyle w:val="FontStyle27"/>
          <w:rFonts w:ascii="Myriad Pro" w:hAnsi="Myriad Pro"/>
          <w:sz w:val="20"/>
          <w:szCs w:val="20"/>
        </w:rPr>
      </w:pPr>
      <w:r w:rsidRPr="001F3D4D">
        <w:rPr>
          <w:rStyle w:val="FontStyle27"/>
          <w:rFonts w:ascii="Myriad Pro" w:hAnsi="Myriad Pro"/>
          <w:sz w:val="20"/>
          <w:szCs w:val="20"/>
        </w:rPr>
        <w:t>(adresa stanovanja)</w:t>
      </w:r>
    </w:p>
    <w:p w14:paraId="1634332F" w14:textId="77777777" w:rsidR="002F6CE1" w:rsidRPr="001F3D4D" w:rsidRDefault="002F6CE1" w:rsidP="002F6CE1">
      <w:pPr>
        <w:pStyle w:val="Style17"/>
        <w:widowControl/>
        <w:spacing w:line="240" w:lineRule="exact"/>
        <w:jc w:val="both"/>
        <w:rPr>
          <w:rFonts w:ascii="Myriad Pro" w:hAnsi="Myriad Pro"/>
          <w:sz w:val="22"/>
          <w:szCs w:val="22"/>
        </w:rPr>
      </w:pPr>
    </w:p>
    <w:p w14:paraId="6B9C3D01" w14:textId="77777777" w:rsidR="002F6CE1" w:rsidRPr="001F3D4D" w:rsidRDefault="002F6CE1" w:rsidP="002F6CE1">
      <w:pPr>
        <w:pStyle w:val="Style17"/>
        <w:widowControl/>
        <w:spacing w:line="240" w:lineRule="exact"/>
        <w:jc w:val="both"/>
        <w:rPr>
          <w:rFonts w:ascii="Myriad Pro" w:hAnsi="Myriad Pro"/>
          <w:sz w:val="22"/>
          <w:szCs w:val="22"/>
        </w:rPr>
      </w:pPr>
      <w:r w:rsidRPr="001F3D4D">
        <w:rPr>
          <w:rFonts w:ascii="Myriad Pro" w:hAnsi="Myriad Pro"/>
          <w:sz w:val="22"/>
          <w:szCs w:val="22"/>
        </w:rPr>
        <w:t>broj osobne iskaznice: ________________________ izdane od PP _______________________</w:t>
      </w:r>
    </w:p>
    <w:p w14:paraId="63DD52A3" w14:textId="77777777" w:rsidR="002F6CE1" w:rsidRPr="001F3D4D" w:rsidRDefault="002F6CE1" w:rsidP="002F6CE1">
      <w:pPr>
        <w:pStyle w:val="Style17"/>
        <w:widowControl/>
        <w:spacing w:line="240" w:lineRule="exact"/>
        <w:jc w:val="both"/>
        <w:rPr>
          <w:rFonts w:ascii="Myriad Pro" w:hAnsi="Myriad Pro"/>
          <w:sz w:val="22"/>
          <w:szCs w:val="22"/>
        </w:rPr>
      </w:pPr>
    </w:p>
    <w:p w14:paraId="3CB81A0C" w14:textId="77777777" w:rsidR="002F6CE1" w:rsidRPr="001F3D4D" w:rsidRDefault="002F6CE1" w:rsidP="002F6CE1">
      <w:pPr>
        <w:pStyle w:val="Style17"/>
        <w:widowControl/>
        <w:spacing w:line="240" w:lineRule="exact"/>
        <w:jc w:val="both"/>
        <w:rPr>
          <w:rFonts w:ascii="Myriad Pro" w:hAnsi="Myriad Pro"/>
          <w:sz w:val="22"/>
          <w:szCs w:val="22"/>
        </w:rPr>
      </w:pPr>
      <w:r w:rsidRPr="001F3D4D">
        <w:rPr>
          <w:rFonts w:ascii="Myriad Pro" w:hAnsi="Myriad Pro"/>
          <w:sz w:val="22"/>
          <w:szCs w:val="22"/>
        </w:rPr>
        <w:t>kao ovlaštena osoba za zastupanje gospodarskog subjekta: ____________________________</w:t>
      </w:r>
    </w:p>
    <w:p w14:paraId="7DCC083C" w14:textId="77777777" w:rsidR="002F6CE1" w:rsidRPr="001F3D4D" w:rsidRDefault="002F6CE1" w:rsidP="002F6CE1">
      <w:pPr>
        <w:pStyle w:val="Style17"/>
        <w:widowControl/>
        <w:spacing w:line="240" w:lineRule="exact"/>
        <w:jc w:val="both"/>
        <w:rPr>
          <w:rFonts w:ascii="Myriad Pro" w:hAnsi="Myriad Pro"/>
          <w:sz w:val="22"/>
          <w:szCs w:val="22"/>
        </w:rPr>
      </w:pPr>
    </w:p>
    <w:p w14:paraId="1764E9C0" w14:textId="77777777" w:rsidR="002F6CE1" w:rsidRPr="001F3D4D" w:rsidRDefault="002F6CE1" w:rsidP="002F6CE1">
      <w:pPr>
        <w:pStyle w:val="Style17"/>
        <w:widowControl/>
        <w:spacing w:line="240" w:lineRule="exact"/>
        <w:jc w:val="both"/>
        <w:rPr>
          <w:rFonts w:ascii="Myriad Pro" w:hAnsi="Myriad Pro"/>
          <w:sz w:val="22"/>
          <w:szCs w:val="22"/>
        </w:rPr>
      </w:pPr>
      <w:r w:rsidRPr="001F3D4D">
        <w:rPr>
          <w:rFonts w:ascii="Myriad Pro" w:hAnsi="Myriad Pro"/>
          <w:sz w:val="22"/>
          <w:szCs w:val="22"/>
        </w:rPr>
        <w:t>______________________________________________________________________________</w:t>
      </w:r>
    </w:p>
    <w:p w14:paraId="15681949" w14:textId="77777777" w:rsidR="002F6CE1" w:rsidRPr="001F3D4D" w:rsidRDefault="002F6CE1" w:rsidP="002F6CE1">
      <w:pPr>
        <w:pStyle w:val="Style17"/>
        <w:widowControl/>
        <w:spacing w:line="240" w:lineRule="exact"/>
        <w:jc w:val="both"/>
        <w:rPr>
          <w:rFonts w:ascii="Myriad Pro" w:hAnsi="Myriad Pro"/>
          <w:sz w:val="22"/>
          <w:szCs w:val="22"/>
        </w:rPr>
      </w:pPr>
    </w:p>
    <w:p w14:paraId="559EB147" w14:textId="77777777" w:rsidR="002F6CE1" w:rsidRPr="001F3D4D" w:rsidRDefault="002F6CE1" w:rsidP="002F6CE1">
      <w:pPr>
        <w:pStyle w:val="Style17"/>
        <w:widowControl/>
        <w:spacing w:line="240" w:lineRule="exact"/>
        <w:jc w:val="both"/>
        <w:rPr>
          <w:rFonts w:ascii="Myriad Pro" w:hAnsi="Myriad Pro"/>
          <w:sz w:val="22"/>
          <w:szCs w:val="22"/>
        </w:rPr>
      </w:pPr>
      <w:r w:rsidRPr="001F3D4D">
        <w:rPr>
          <w:rFonts w:ascii="Myriad Pro" w:hAnsi="Myriad Pro"/>
          <w:sz w:val="22"/>
          <w:szCs w:val="22"/>
        </w:rPr>
        <w:t>______________________________________________________________________________</w:t>
      </w:r>
    </w:p>
    <w:p w14:paraId="4403CDA1" w14:textId="77777777" w:rsidR="002F6CE1" w:rsidRPr="001F3D4D" w:rsidRDefault="002F6CE1" w:rsidP="002F6CE1">
      <w:pPr>
        <w:pStyle w:val="Style17"/>
        <w:widowControl/>
        <w:spacing w:line="240" w:lineRule="exact"/>
        <w:jc w:val="center"/>
        <w:rPr>
          <w:rFonts w:ascii="Myriad Pro" w:hAnsi="Myriad Pro"/>
          <w:sz w:val="20"/>
          <w:szCs w:val="20"/>
        </w:rPr>
      </w:pPr>
      <w:r w:rsidRPr="001F3D4D">
        <w:rPr>
          <w:rFonts w:ascii="Myriad Pro" w:hAnsi="Myriad Pro"/>
          <w:sz w:val="20"/>
          <w:szCs w:val="20"/>
        </w:rPr>
        <w:t>(naziv, adresa i OIB gospodarskog subjekta)</w:t>
      </w:r>
    </w:p>
    <w:p w14:paraId="60F47559" w14:textId="77777777" w:rsidR="002F6CE1" w:rsidRPr="002C756C" w:rsidRDefault="002F6CE1" w:rsidP="002F6CE1">
      <w:pPr>
        <w:pStyle w:val="Style2"/>
        <w:spacing w:before="235" w:line="269" w:lineRule="exact"/>
        <w:rPr>
          <w:rStyle w:val="FontStyle33"/>
          <w:rFonts w:ascii="Myriad Pro" w:hAnsi="Myriad Pro"/>
          <w:b w:val="0"/>
          <w:i w:val="0"/>
          <w:sz w:val="22"/>
          <w:szCs w:val="22"/>
        </w:rPr>
      </w:pPr>
      <w:r w:rsidRPr="001F3D4D">
        <w:rPr>
          <w:rStyle w:val="FontStyle33"/>
          <w:rFonts w:ascii="Myriad Pro" w:hAnsi="Myriad Pro"/>
          <w:i w:val="0"/>
          <w:sz w:val="22"/>
          <w:szCs w:val="22"/>
        </w:rPr>
        <w:t>pod materijalnom i kaznenom odgovornošću izjavljujem za sebe i za gospodarski subjekt, da protiv mene osobno niti protiv navedenog gospodarskog subjekta kojeg zastupam</w:t>
      </w:r>
      <w:r w:rsidRPr="001F3D4D">
        <w:rPr>
          <w:rStyle w:val="FontStyle33"/>
          <w:rFonts w:ascii="Myriad Pro" w:hAnsi="Myriad Pro"/>
          <w:b w:val="0"/>
          <w:i w:val="0"/>
          <w:sz w:val="22"/>
          <w:szCs w:val="22"/>
        </w:rPr>
        <w:t xml:space="preserve"> nije izrečena pravomoćna osuđujuća presuda za jedno ili više sljedećih kaznenih dijela:</w:t>
      </w:r>
    </w:p>
    <w:p w14:paraId="1D46CBB3" w14:textId="77777777" w:rsidR="002F6CE1" w:rsidRPr="002C756C" w:rsidRDefault="002F6CE1" w:rsidP="003C1A94">
      <w:pPr>
        <w:pStyle w:val="Style21"/>
        <w:widowControl/>
        <w:numPr>
          <w:ilvl w:val="0"/>
          <w:numId w:val="13"/>
        </w:numPr>
        <w:tabs>
          <w:tab w:val="left" w:pos="259"/>
        </w:tabs>
        <w:spacing w:before="120" w:line="264" w:lineRule="exact"/>
        <w:rPr>
          <w:rStyle w:val="FontStyle33"/>
          <w:rFonts w:ascii="Myriad Pro" w:hAnsi="Myriad Pro"/>
          <w:sz w:val="22"/>
          <w:szCs w:val="22"/>
        </w:rPr>
      </w:pPr>
      <w:r w:rsidRPr="002C756C">
        <w:rPr>
          <w:rFonts w:ascii="Myriad Pro" w:hAnsi="Myriad Pro" w:cs="Calibri"/>
          <w:noProof/>
          <w:sz w:val="22"/>
          <w:szCs w:val="22"/>
        </w:rPr>
        <mc:AlternateContent>
          <mc:Choice Requires="wps">
            <w:drawing>
              <wp:anchor distT="0" distB="0" distL="114300" distR="114300" simplePos="0" relativeHeight="251659264" behindDoc="1" locked="0" layoutInCell="0" allowOverlap="1" wp14:anchorId="53F2ADED" wp14:editId="20074EEA">
                <wp:simplePos x="0" y="0"/>
                <wp:positionH relativeFrom="margin">
                  <wp:align>center</wp:align>
                </wp:positionH>
                <wp:positionV relativeFrom="margin">
                  <wp:align>center</wp:align>
                </wp:positionV>
                <wp:extent cx="7383780" cy="640080"/>
                <wp:effectExtent l="0" t="2469515" r="0" b="2269490"/>
                <wp:wrapNone/>
                <wp:docPr id="2" name="PowerPlusWaterMarkObject58717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83780" cy="64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307EB4" w14:textId="77777777" w:rsidR="004B32D0" w:rsidRDefault="004B32D0" w:rsidP="002F6CE1">
                            <w:pPr>
                              <w:pStyle w:val="NormalWeb"/>
                              <w:spacing w:before="0" w:beforeAutospacing="0" w:after="0" w:afterAutospacing="0"/>
                              <w:jc w:val="center"/>
                            </w:pPr>
                            <w:r>
                              <w:rPr>
                                <w:rFonts w:ascii="Myriad Pro" w:hAnsi="Myriad Pro"/>
                                <w:color w:val="C0C0C0"/>
                                <w:sz w:val="72"/>
                                <w:szCs w:val="72"/>
                                <w14:textFill>
                                  <w14:solidFill>
                                    <w14:srgbClr w14:val="C0C0C0">
                                      <w14:alpha w14:val="50000"/>
                                    </w14:srgbClr>
                                  </w14:solidFill>
                                </w14:textFill>
                              </w:rPr>
                              <w:t>OGLEDNI PRIMJERAK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F2ADED" id="_x0000_t202" coordsize="21600,21600" o:spt="202" path="m,l,21600r21600,l21600,xe">
                <v:stroke joinstyle="miter"/>
                <v:path gradientshapeok="t" o:connecttype="rect"/>
              </v:shapetype>
              <v:shape id="PowerPlusWaterMarkObject58717233" o:spid="_x0000_s1026" type="#_x0000_t202" style="position:absolute;left:0;text-align:left;margin-left:0;margin-top:0;width:581.4pt;height:50.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" o:allowincell="f" filled="f" stroked="f">
                <v:stroke joinstyle="round"/>
                <o:lock v:ext="edit" shapetype="t"/>
                <v:textbox style="mso-fit-shape-to-text:t">
                  <w:txbxContent>
                    <w:p w14:paraId="53307EB4" w14:textId="77777777" w:rsidR="004B32D0" w:rsidRDefault="004B32D0" w:rsidP="002F6CE1">
                      <w:pPr>
                        <w:pStyle w:val="NormalWeb"/>
                        <w:spacing w:before="0" w:beforeAutospacing="0" w:after="0" w:afterAutospacing="0"/>
                        <w:jc w:val="center"/>
                      </w:pPr>
                      <w:r>
                        <w:rPr>
                          <w:rFonts w:ascii="Myriad Pro" w:hAnsi="Myriad Pro"/>
                          <w:color w:val="C0C0C0"/>
                          <w:sz w:val="72"/>
                          <w:szCs w:val="72"/>
                          <w14:textFill>
                            <w14:solidFill>
                              <w14:srgbClr w14:val="C0C0C0">
                                <w14:alpha w14:val="50000"/>
                              </w14:srgbClr>
                            </w14:solidFill>
                          </w14:textFill>
                        </w:rPr>
                        <w:t>OGLEDNI PRIMJERAK</w:t>
                      </w:r>
                    </w:p>
                  </w:txbxContent>
                </v:textbox>
                <w10:wrap anchorx="margin" anchory="margin"/>
              </v:shape>
            </w:pict>
          </mc:Fallback>
        </mc:AlternateContent>
      </w:r>
      <w:r w:rsidRPr="002650D3">
        <w:rPr>
          <w:rStyle w:val="FontStyle33"/>
          <w:rFonts w:ascii="Myriad Pro" w:hAnsi="Myriad Pro"/>
          <w:sz w:val="22"/>
          <w:szCs w:val="22"/>
        </w:rPr>
        <w:t>prijevara (članak 236.), prijevara u gospodarskom poslovanju (članak 247.), primanje mita u gospodarskom poslovanju (članak 252.), davanje mita u gospodarskom poslovanju (članak 253.), zlouporaba u postupku javne nabave (članak 254.), utaja pore</w:t>
      </w:r>
      <w:r w:rsidRPr="001F3D4D">
        <w:rPr>
          <w:rStyle w:val="FontStyle33"/>
          <w:rFonts w:ascii="Myriad Pro" w:hAnsi="Myriad Pro"/>
          <w:sz w:val="22"/>
          <w:szCs w:val="22"/>
        </w:rPr>
        <w:t>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400148E0" w14:textId="77777777" w:rsidR="002F6CE1" w:rsidRPr="001F3D4D" w:rsidRDefault="002F6CE1" w:rsidP="003C1A94">
      <w:pPr>
        <w:pStyle w:val="Style21"/>
        <w:widowControl/>
        <w:numPr>
          <w:ilvl w:val="0"/>
          <w:numId w:val="13"/>
        </w:numPr>
        <w:tabs>
          <w:tab w:val="left" w:pos="259"/>
        </w:tabs>
        <w:spacing w:before="34" w:line="264" w:lineRule="exact"/>
        <w:rPr>
          <w:rStyle w:val="FontStyle33"/>
          <w:rFonts w:ascii="Myriad Pro" w:hAnsi="Myriad Pro"/>
          <w:sz w:val="22"/>
          <w:szCs w:val="22"/>
        </w:rPr>
      </w:pPr>
      <w:r w:rsidRPr="001F3D4D">
        <w:rPr>
          <w:rStyle w:val="FontStyle33"/>
          <w:rFonts w:ascii="Myriad Pro" w:hAnsi="Myriad Pro"/>
          <w:sz w:val="22"/>
          <w:szCs w:val="22"/>
        </w:rPr>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14:paraId="0C5591B8" w14:textId="77777777" w:rsidR="002F6CE1" w:rsidRPr="002C756C" w:rsidRDefault="002F6CE1" w:rsidP="002F6CE1">
      <w:pPr>
        <w:rPr>
          <w:rStyle w:val="FontStyle33"/>
          <w:rFonts w:ascii="Myriad Pro" w:hAnsi="Myriad Pro"/>
          <w:sz w:val="22"/>
          <w:szCs w:val="22"/>
        </w:rPr>
      </w:pPr>
    </w:p>
    <w:p w14:paraId="49C3F93D" w14:textId="77777777" w:rsidR="002F6CE1" w:rsidRPr="001F3D4D" w:rsidRDefault="002F6CE1" w:rsidP="002F6CE1">
      <w:pPr>
        <w:autoSpaceDE w:val="0"/>
        <w:autoSpaceDN w:val="0"/>
        <w:adjustRightInd w:val="0"/>
        <w:rPr>
          <w:rFonts w:cs="Arial"/>
          <w:szCs w:val="24"/>
          <w:lang w:eastAsia="hr-HR"/>
        </w:rPr>
      </w:pPr>
      <w:r w:rsidRPr="002C756C">
        <w:rPr>
          <w:rFonts w:cs="Arial"/>
          <w:szCs w:val="24"/>
          <w:lang w:eastAsia="hr-HR"/>
        </w:rPr>
        <w:t>U _________________, dana ________ 201</w:t>
      </w:r>
      <w:r w:rsidR="00620DDE" w:rsidRPr="001F3D4D">
        <w:rPr>
          <w:rFonts w:cs="Arial"/>
          <w:szCs w:val="24"/>
          <w:lang w:eastAsia="hr-HR"/>
        </w:rPr>
        <w:t>6</w:t>
      </w:r>
      <w:r w:rsidRPr="001F3D4D">
        <w:rPr>
          <w:rFonts w:cs="Arial"/>
          <w:szCs w:val="24"/>
          <w:lang w:eastAsia="hr-HR"/>
        </w:rPr>
        <w:t>. god.</w:t>
      </w:r>
    </w:p>
    <w:p w14:paraId="7E3D783E" w14:textId="77777777" w:rsidR="002F6CE1" w:rsidRPr="001F3D4D" w:rsidRDefault="002F6CE1" w:rsidP="002F6CE1">
      <w:pPr>
        <w:rPr>
          <w:szCs w:val="24"/>
        </w:rPr>
      </w:pPr>
    </w:p>
    <w:p w14:paraId="173ACF9F" w14:textId="77777777" w:rsidR="002F6CE1" w:rsidRPr="001F3D4D" w:rsidRDefault="002F6CE1" w:rsidP="002F6CE1">
      <w:pPr>
        <w:autoSpaceDE w:val="0"/>
        <w:autoSpaceDN w:val="0"/>
        <w:adjustRightInd w:val="0"/>
        <w:ind w:left="2880"/>
        <w:rPr>
          <w:rFonts w:cs="Arial"/>
          <w:szCs w:val="24"/>
          <w:lang w:eastAsia="hr-HR"/>
        </w:rPr>
      </w:pPr>
      <w:r w:rsidRPr="001F3D4D">
        <w:rPr>
          <w:rFonts w:cs="Arial"/>
          <w:szCs w:val="24"/>
          <w:lang w:eastAsia="hr-HR"/>
        </w:rPr>
        <w:t>M.P.                       Potpis ovlaštene osobe ponuditelja</w:t>
      </w:r>
    </w:p>
    <w:p w14:paraId="463BCC38" w14:textId="77777777" w:rsidR="00854915" w:rsidRPr="001F3D4D" w:rsidRDefault="00854915" w:rsidP="002F6CE1">
      <w:pPr>
        <w:ind w:left="3540" w:firstLine="708"/>
        <w:jc w:val="center"/>
        <w:rPr>
          <w:rFonts w:cs="Arial"/>
          <w:szCs w:val="24"/>
          <w:lang w:eastAsia="hr-HR"/>
        </w:rPr>
      </w:pPr>
    </w:p>
    <w:p w14:paraId="7F1668CA" w14:textId="77777777" w:rsidR="00C05AD4" w:rsidRPr="001F3D4D" w:rsidRDefault="002F6CE1" w:rsidP="002F6CE1">
      <w:pPr>
        <w:ind w:left="3540" w:firstLine="708"/>
        <w:jc w:val="center"/>
        <w:rPr>
          <w:lang w:eastAsia="hr-HR"/>
        </w:rPr>
      </w:pPr>
      <w:r w:rsidRPr="001F3D4D">
        <w:rPr>
          <w:rFonts w:cs="Arial"/>
          <w:szCs w:val="24"/>
          <w:lang w:eastAsia="hr-HR"/>
        </w:rPr>
        <w:t xml:space="preserve">  __________________________</w:t>
      </w:r>
    </w:p>
    <w:sectPr w:rsidR="00C05AD4" w:rsidRPr="001F3D4D" w:rsidSect="00DF33C0">
      <w:headerReference w:type="default" r:id="rId18"/>
      <w:footerReference w:type="even" r:id="rId19"/>
      <w:footerReference w:type="default" r:id="rId20"/>
      <w:pgSz w:w="11906" w:h="16838"/>
      <w:pgMar w:top="1134" w:right="1440" w:bottom="1440" w:left="1797" w:header="68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CC947" w14:textId="77777777" w:rsidR="004B32D0" w:rsidRDefault="004B32D0" w:rsidP="007A4FF2">
      <w:r>
        <w:separator/>
      </w:r>
    </w:p>
  </w:endnote>
  <w:endnote w:type="continuationSeparator" w:id="0">
    <w:p w14:paraId="6139B0C9" w14:textId="77777777" w:rsidR="004B32D0" w:rsidRDefault="004B32D0" w:rsidP="007A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fficinaSansTT">
    <w:altName w:val="Times New Roman"/>
    <w:charset w:val="EE"/>
    <w:family w:val="auto"/>
    <w:pitch w:val="variable"/>
    <w:sig w:usb0="00000001" w:usb1="00000000" w:usb2="00000000" w:usb3="00000000" w:csb0="00000097"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4658A" w14:textId="77777777" w:rsidR="004B32D0" w:rsidRDefault="004B32D0" w:rsidP="007A4FF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E824AA" w14:textId="77777777" w:rsidR="004B32D0" w:rsidRDefault="004B32D0" w:rsidP="007A4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60502" w14:textId="77777777" w:rsidR="004B32D0" w:rsidRPr="00DD4F3A" w:rsidRDefault="004B32D0" w:rsidP="00DE5E4F">
    <w:pPr>
      <w:pStyle w:val="Footer"/>
      <w:pBdr>
        <w:top w:val="single" w:sz="4" w:space="1" w:color="auto"/>
      </w:pBdr>
      <w:tabs>
        <w:tab w:val="clear" w:pos="8306"/>
        <w:tab w:val="right" w:pos="4153"/>
        <w:tab w:val="left" w:pos="8080"/>
        <w:tab w:val="right" w:pos="8647"/>
      </w:tabs>
      <w:spacing w:before="240"/>
      <w:ind w:right="23"/>
      <w:rPr>
        <w:rStyle w:val="PageNumber"/>
        <w:rFonts w:ascii="Myriad Pro" w:hAnsi="Myriad Pro"/>
        <w:sz w:val="20"/>
      </w:rPr>
    </w:pPr>
    <w:r w:rsidRPr="00DD4F3A">
      <w:rPr>
        <w:sz w:val="20"/>
      </w:rPr>
      <w:t xml:space="preserve">Dokumentacija za nadmetanje ev. broj: </w:t>
    </w:r>
    <w:r>
      <w:rPr>
        <w:sz w:val="20"/>
      </w:rPr>
      <w:t>1</w:t>
    </w:r>
    <w:r w:rsidRPr="00F73C93">
      <w:rPr>
        <w:sz w:val="20"/>
      </w:rPr>
      <w:t>-1</w:t>
    </w:r>
    <w:r>
      <w:rPr>
        <w:sz w:val="20"/>
      </w:rPr>
      <w:t>6</w:t>
    </w:r>
    <w:r w:rsidRPr="00F73C93">
      <w:rPr>
        <w:sz w:val="20"/>
      </w:rPr>
      <w:t>-</w:t>
    </w:r>
    <w:r>
      <w:rPr>
        <w:sz w:val="20"/>
      </w:rPr>
      <w:t>V</w:t>
    </w:r>
    <w:r w:rsidRPr="00F73C93">
      <w:rPr>
        <w:sz w:val="20"/>
      </w:rPr>
      <w:t>V-OP</w:t>
    </w:r>
    <w:r w:rsidRPr="00DD4F3A">
      <w:rPr>
        <w:sz w:val="20"/>
      </w:rPr>
      <w:t xml:space="preserve">                          </w:t>
    </w:r>
    <w:r w:rsidRPr="00DD4F3A">
      <w:rPr>
        <w:sz w:val="20"/>
      </w:rPr>
      <w:tab/>
    </w:r>
    <w:r w:rsidRPr="00DD4F3A">
      <w:rPr>
        <w:rStyle w:val="PageNumber"/>
        <w:rFonts w:ascii="Myriad Pro" w:hAnsi="Myriad Pro"/>
        <w:sz w:val="20"/>
      </w:rPr>
      <w:fldChar w:fldCharType="begin"/>
    </w:r>
    <w:r w:rsidRPr="00DD4F3A">
      <w:rPr>
        <w:rStyle w:val="PageNumber"/>
        <w:rFonts w:ascii="Myriad Pro" w:hAnsi="Myriad Pro"/>
        <w:sz w:val="20"/>
      </w:rPr>
      <w:instrText xml:space="preserve"> PAGE </w:instrText>
    </w:r>
    <w:r w:rsidRPr="00DD4F3A">
      <w:rPr>
        <w:rStyle w:val="PageNumber"/>
        <w:rFonts w:ascii="Myriad Pro" w:hAnsi="Myriad Pro"/>
        <w:sz w:val="20"/>
      </w:rPr>
      <w:fldChar w:fldCharType="separate"/>
    </w:r>
    <w:r w:rsidR="005864F4">
      <w:rPr>
        <w:rStyle w:val="PageNumber"/>
        <w:rFonts w:ascii="Myriad Pro" w:hAnsi="Myriad Pro"/>
        <w:noProof/>
        <w:sz w:val="20"/>
      </w:rPr>
      <w:t>3</w:t>
    </w:r>
    <w:r w:rsidRPr="00DD4F3A">
      <w:rPr>
        <w:rStyle w:val="PageNumber"/>
        <w:rFonts w:ascii="Myriad Pro" w:hAnsi="Myriad Pro"/>
        <w:sz w:val="20"/>
      </w:rPr>
      <w:fldChar w:fldCharType="end"/>
    </w:r>
    <w:r w:rsidRPr="00DD4F3A">
      <w:rPr>
        <w:rStyle w:val="PageNumber"/>
        <w:rFonts w:ascii="Myriad Pro" w:hAnsi="Myriad Pro"/>
        <w:sz w:val="20"/>
      </w:rPr>
      <w:t>/</w:t>
    </w:r>
    <w:r w:rsidRPr="00DD4F3A">
      <w:rPr>
        <w:rStyle w:val="PageNumber"/>
        <w:rFonts w:ascii="Myriad Pro" w:hAnsi="Myriad Pro"/>
        <w:sz w:val="20"/>
      </w:rPr>
      <w:fldChar w:fldCharType="begin"/>
    </w:r>
    <w:r w:rsidRPr="00DD4F3A">
      <w:rPr>
        <w:rStyle w:val="PageNumber"/>
        <w:rFonts w:ascii="Myriad Pro" w:hAnsi="Myriad Pro"/>
        <w:sz w:val="20"/>
      </w:rPr>
      <w:instrText xml:space="preserve"> NUMPAGES </w:instrText>
    </w:r>
    <w:r w:rsidRPr="00DD4F3A">
      <w:rPr>
        <w:rStyle w:val="PageNumber"/>
        <w:rFonts w:ascii="Myriad Pro" w:hAnsi="Myriad Pro"/>
        <w:sz w:val="20"/>
      </w:rPr>
      <w:fldChar w:fldCharType="separate"/>
    </w:r>
    <w:r w:rsidR="005864F4">
      <w:rPr>
        <w:rStyle w:val="PageNumber"/>
        <w:rFonts w:ascii="Myriad Pro" w:hAnsi="Myriad Pro"/>
        <w:noProof/>
        <w:sz w:val="20"/>
      </w:rPr>
      <w:t>27</w:t>
    </w:r>
    <w:r w:rsidRPr="00DD4F3A">
      <w:rPr>
        <w:rStyle w:val="PageNumber"/>
        <w:rFonts w:ascii="Myriad Pro" w:hAnsi="Myriad Pro"/>
        <w:sz w:val="20"/>
      </w:rPr>
      <w:fldChar w:fldCharType="end"/>
    </w:r>
  </w:p>
  <w:p w14:paraId="72AAF983" w14:textId="77777777" w:rsidR="004B32D0" w:rsidRPr="004C320F" w:rsidRDefault="004B32D0" w:rsidP="004C320F">
    <w:pPr>
      <w:pStyle w:val="Footer"/>
      <w:rPr>
        <w:rStyle w:val="PageNumber"/>
        <w:rFonts w:ascii="Myriad Pro" w:hAnsi="Myriad 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B790F" w14:textId="77777777" w:rsidR="004B32D0" w:rsidRDefault="004B32D0" w:rsidP="007A4FF2">
      <w:r>
        <w:separator/>
      </w:r>
    </w:p>
  </w:footnote>
  <w:footnote w:type="continuationSeparator" w:id="0">
    <w:p w14:paraId="4530D932" w14:textId="77777777" w:rsidR="004B32D0" w:rsidRDefault="004B32D0" w:rsidP="007A4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206C7" w14:textId="77777777" w:rsidR="004B32D0" w:rsidRPr="00DD4F3A" w:rsidRDefault="004B32D0" w:rsidP="004C320F">
    <w:pPr>
      <w:pStyle w:val="Header"/>
      <w:pBdr>
        <w:bottom w:val="single" w:sz="4" w:space="1" w:color="auto"/>
      </w:pBdr>
      <w:rPr>
        <w:sz w:val="20"/>
      </w:rPr>
    </w:pPr>
    <w:r w:rsidRPr="00DD4F3A">
      <w:rPr>
        <w:sz w:val="20"/>
      </w:rPr>
      <w:t xml:space="preserve">Hrvatska akademska i istraživačka mreža - CARNet, Josipa Marohnića 5, 10000 Zagreb, Hrvatska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Bullet"/>
      <w:lvlText w:val="*"/>
      <w:lvlJc w:val="left"/>
    </w:lvl>
  </w:abstractNum>
  <w:abstractNum w:abstractNumId="1">
    <w:nsid w:val="028837AC"/>
    <w:multiLevelType w:val="hybridMultilevel"/>
    <w:tmpl w:val="22649C7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4543CB"/>
    <w:multiLevelType w:val="multilevel"/>
    <w:tmpl w:val="211C9A20"/>
    <w:lvl w:ilvl="0">
      <w:start w:val="1"/>
      <w:numFmt w:val="decimal"/>
      <w:pStyle w:val="nabroj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360"/>
        </w:tabs>
        <w:ind w:left="36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788157F"/>
    <w:multiLevelType w:val="multilevel"/>
    <w:tmpl w:val="2452A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BE0856"/>
    <w:multiLevelType w:val="hybridMultilevel"/>
    <w:tmpl w:val="D69E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056FE"/>
    <w:multiLevelType w:val="multilevel"/>
    <w:tmpl w:val="0D969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FF3174"/>
    <w:multiLevelType w:val="hybridMultilevel"/>
    <w:tmpl w:val="BBA6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83496"/>
    <w:multiLevelType w:val="hybridMultilevel"/>
    <w:tmpl w:val="0A1E7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3E1421"/>
    <w:multiLevelType w:val="hybridMultilevel"/>
    <w:tmpl w:val="C3CCF5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FE15BF2"/>
    <w:multiLevelType w:val="multilevel"/>
    <w:tmpl w:val="44EC7A20"/>
    <w:lvl w:ilvl="0">
      <w:start w:val="1"/>
      <w:numFmt w:val="bullet"/>
      <w:lvlText w:val=""/>
      <w:lvlJc w:val="left"/>
      <w:pPr>
        <w:ind w:left="360" w:hanging="360"/>
      </w:pPr>
      <w:rPr>
        <w:rFonts w:ascii="Symbol" w:hAnsi="Symbol" w:hint="default"/>
        <w:b/>
        <w:i w:val="0"/>
        <w:sz w:val="20"/>
      </w:rPr>
    </w:lvl>
    <w:lvl w:ilvl="1">
      <w:start w:val="1"/>
      <w:numFmt w:val="bullet"/>
      <w:lvlText w:val=""/>
      <w:lvlJc w:val="left"/>
      <w:pPr>
        <w:ind w:left="0" w:firstLine="0"/>
      </w:pPr>
      <w:rPr>
        <w:rFonts w:ascii="Symbol" w:hAnsi="Symbol" w:hint="default"/>
        <w:b/>
        <w:i w:val="0"/>
        <w:sz w:val="20"/>
      </w:rPr>
    </w:lvl>
    <w:lvl w:ilvl="2">
      <w:start w:val="1"/>
      <w:numFmt w:val="decimal"/>
      <w:suff w:val="space"/>
      <w:lvlText w:val="%1.%2.%3."/>
      <w:lvlJc w:val="left"/>
      <w:pPr>
        <w:ind w:left="0" w:firstLine="0"/>
      </w:pPr>
      <w:rPr>
        <w:rFonts w:ascii="Myriad Pro" w:hAnsi="Myriad Pro"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05F3DA6"/>
    <w:multiLevelType w:val="hybridMultilevel"/>
    <w:tmpl w:val="656AFE12"/>
    <w:lvl w:ilvl="0" w:tplc="F3C69AD4">
      <w:start w:val="4"/>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BA45F0"/>
    <w:multiLevelType w:val="hybridMultilevel"/>
    <w:tmpl w:val="AFF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5F26B3"/>
    <w:multiLevelType w:val="hybridMultilevel"/>
    <w:tmpl w:val="29D42AA2"/>
    <w:lvl w:ilvl="0" w:tplc="2418F878">
      <w:start w:val="1"/>
      <w:numFmt w:val="decimal"/>
      <w:pStyle w:val="N1"/>
      <w:lvlText w:val="%1."/>
      <w:lvlJc w:val="left"/>
      <w:pPr>
        <w:tabs>
          <w:tab w:val="num" w:pos="1134"/>
        </w:tabs>
        <w:ind w:left="1134" w:hanging="567"/>
      </w:pPr>
      <w:rPr>
        <w:rFonts w:hint="default"/>
      </w:rPr>
    </w:lvl>
    <w:lvl w:ilvl="1" w:tplc="041A000B">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1D44017E"/>
    <w:multiLevelType w:val="multilevel"/>
    <w:tmpl w:val="226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F930225"/>
    <w:multiLevelType w:val="hybridMultilevel"/>
    <w:tmpl w:val="FC04C310"/>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5">
    <w:nsid w:val="2ACD3716"/>
    <w:multiLevelType w:val="multilevel"/>
    <w:tmpl w:val="92F2F7BE"/>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1548CC"/>
    <w:multiLevelType w:val="multilevel"/>
    <w:tmpl w:val="E800F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A27F0C"/>
    <w:multiLevelType w:val="hybridMultilevel"/>
    <w:tmpl w:val="6F84A916"/>
    <w:lvl w:ilvl="0" w:tplc="E1749D10">
      <w:start w:val="1"/>
      <w:numFmt w:val="bullet"/>
      <w:lvlText w:val="►"/>
      <w:lvlJc w:val="left"/>
      <w:pPr>
        <w:ind w:left="720" w:hanging="360"/>
      </w:pPr>
      <w:rPr>
        <w:rFonts w:ascii="Times New Roman" w:hAnsi="Times New Roman"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D46D76"/>
    <w:multiLevelType w:val="hybridMultilevel"/>
    <w:tmpl w:val="0B74E048"/>
    <w:lvl w:ilvl="0" w:tplc="BAFE18A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3E5D2F61"/>
    <w:multiLevelType w:val="hybridMultilevel"/>
    <w:tmpl w:val="C1FC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B2225"/>
    <w:multiLevelType w:val="hybridMultilevel"/>
    <w:tmpl w:val="848C59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D01140"/>
    <w:multiLevelType w:val="hybridMultilevel"/>
    <w:tmpl w:val="92F2F7BE"/>
    <w:lvl w:ilvl="0" w:tplc="04D6D9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A08C5"/>
    <w:multiLevelType w:val="hybridMultilevel"/>
    <w:tmpl w:val="37BC7E7A"/>
    <w:lvl w:ilvl="0" w:tplc="BAFE18AC">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nsid w:val="4989588F"/>
    <w:multiLevelType w:val="hybridMultilevel"/>
    <w:tmpl w:val="CC1AA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E17096"/>
    <w:multiLevelType w:val="hybridMultilevel"/>
    <w:tmpl w:val="DDC8FE92"/>
    <w:lvl w:ilvl="0" w:tplc="E13ECCCA">
      <w:start w:val="1"/>
      <w:numFmt w:val="bullet"/>
      <w:pStyle w:val="Bulit1"/>
      <w:lvlText w:val=""/>
      <w:lvlJc w:val="left"/>
      <w:pPr>
        <w:ind w:left="1344" w:hanging="360"/>
      </w:pPr>
      <w:rPr>
        <w:rFonts w:ascii="Symbol" w:hAnsi="Symbol" w:hint="default"/>
      </w:rPr>
    </w:lvl>
    <w:lvl w:ilvl="1" w:tplc="041A0003" w:tentative="1">
      <w:start w:val="1"/>
      <w:numFmt w:val="bullet"/>
      <w:lvlText w:val="o"/>
      <w:lvlJc w:val="left"/>
      <w:pPr>
        <w:ind w:left="2064" w:hanging="360"/>
      </w:pPr>
      <w:rPr>
        <w:rFonts w:ascii="Courier New" w:hAnsi="Courier New" w:cs="Courier New" w:hint="default"/>
      </w:rPr>
    </w:lvl>
    <w:lvl w:ilvl="2" w:tplc="041A0005" w:tentative="1">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5">
    <w:nsid w:val="4C0E016A"/>
    <w:multiLevelType w:val="hybridMultilevel"/>
    <w:tmpl w:val="AC28110A"/>
    <w:lvl w:ilvl="0" w:tplc="E93EA6D2">
      <w:start w:val="1"/>
      <w:numFmt w:val="lowerLetter"/>
      <w:lvlText w:val="%1)"/>
      <w:lvlJc w:val="left"/>
      <w:pPr>
        <w:ind w:left="720" w:hanging="360"/>
      </w:pPr>
      <w:rPr>
        <w:rFonts w:ascii="Myriad Pro" w:eastAsia="Times New Roman" w:hAnsi="Myriad Pro"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123161"/>
    <w:multiLevelType w:val="hybridMultilevel"/>
    <w:tmpl w:val="07BABB30"/>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0C631A"/>
    <w:multiLevelType w:val="hybridMultilevel"/>
    <w:tmpl w:val="566A9B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74623"/>
    <w:multiLevelType w:val="singleLevel"/>
    <w:tmpl w:val="FC329F2C"/>
    <w:lvl w:ilvl="0">
      <w:start w:val="1"/>
      <w:numFmt w:val="decimal"/>
      <w:lvlText w:val="%1."/>
      <w:legacy w:legacy="1" w:legacySpace="0" w:legacyIndent="355"/>
      <w:lvlJc w:val="left"/>
      <w:rPr>
        <w:rFonts w:ascii="Calibri" w:hAnsi="Calibri" w:hint="default"/>
      </w:rPr>
    </w:lvl>
  </w:abstractNum>
  <w:abstractNum w:abstractNumId="29">
    <w:nsid w:val="55637026"/>
    <w:multiLevelType w:val="hybridMultilevel"/>
    <w:tmpl w:val="3DBEFED4"/>
    <w:lvl w:ilvl="0" w:tplc="041A0017">
      <w:start w:val="1"/>
      <w:numFmt w:val="lowerLetter"/>
      <w:lvlText w:val="%1)"/>
      <w:lvlJc w:val="left"/>
      <w:pPr>
        <w:ind w:left="1344" w:hanging="360"/>
      </w:pPr>
      <w:rPr>
        <w:rFonts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30">
    <w:nsid w:val="5A5F3652"/>
    <w:multiLevelType w:val="hybridMultilevel"/>
    <w:tmpl w:val="E800FD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7D1BDE"/>
    <w:multiLevelType w:val="singleLevel"/>
    <w:tmpl w:val="B578336E"/>
    <w:lvl w:ilvl="0">
      <w:start w:val="1"/>
      <w:numFmt w:val="lowerLetter"/>
      <w:lvlText w:val="%1)"/>
      <w:legacy w:legacy="1" w:legacySpace="0" w:legacyIndent="259"/>
      <w:lvlJc w:val="left"/>
      <w:rPr>
        <w:rFonts w:ascii="Calibri" w:hAnsi="Calibri" w:hint="default"/>
      </w:rPr>
    </w:lvl>
  </w:abstractNum>
  <w:abstractNum w:abstractNumId="32">
    <w:nsid w:val="5D7A6BBA"/>
    <w:multiLevelType w:val="hybridMultilevel"/>
    <w:tmpl w:val="F1F4A1B8"/>
    <w:lvl w:ilvl="0" w:tplc="933266DE">
      <w:start w:val="1"/>
      <w:numFmt w:val="upperLetter"/>
      <w:lvlText w:val="%1."/>
      <w:lvlJc w:val="right"/>
      <w:pPr>
        <w:tabs>
          <w:tab w:val="num" w:pos="1800"/>
        </w:tabs>
        <w:ind w:left="1800" w:hanging="360"/>
      </w:pPr>
      <w:rPr>
        <w:rFonts w:ascii="Arial" w:hAnsi="Arial" w:hint="default"/>
        <w:b/>
        <w:i w:val="0"/>
        <w:sz w:val="24"/>
        <w:szCs w:val="24"/>
      </w:rPr>
    </w:lvl>
    <w:lvl w:ilvl="1" w:tplc="041A0019">
      <w:start w:val="1"/>
      <w:numFmt w:val="lowerLetter"/>
      <w:lvlText w:val="%2."/>
      <w:lvlJc w:val="left"/>
      <w:pPr>
        <w:tabs>
          <w:tab w:val="num" w:pos="1440"/>
        </w:tabs>
        <w:ind w:left="1440" w:hanging="360"/>
      </w:pPr>
    </w:lvl>
    <w:lvl w:ilvl="2" w:tplc="305A4DAC">
      <w:start w:val="1"/>
      <w:numFmt w:val="upperLetter"/>
      <w:lvlText w:val="%3."/>
      <w:lvlJc w:val="left"/>
      <w:pPr>
        <w:tabs>
          <w:tab w:val="num" w:pos="2160"/>
        </w:tabs>
        <w:ind w:left="2160" w:hanging="180"/>
      </w:pPr>
      <w:rPr>
        <w:rFonts w:hint="default"/>
        <w:b/>
        <w:i w:val="0"/>
        <w:sz w:val="24"/>
        <w:szCs w:val="24"/>
      </w:rPr>
    </w:lvl>
    <w:lvl w:ilvl="3" w:tplc="81D2E72C">
      <w:start w:val="1"/>
      <w:numFmt w:val="decimal"/>
      <w:pStyle w:val="IFIS-numeriranje"/>
      <w:lvlText w:val="%4."/>
      <w:lvlJc w:val="right"/>
      <w:pPr>
        <w:tabs>
          <w:tab w:val="num" w:pos="2592"/>
        </w:tabs>
        <w:ind w:left="2592" w:hanging="72"/>
      </w:pPr>
      <w:rPr>
        <w:rFonts w:ascii="Myriad Pro" w:hAnsi="Myriad Pro" w:hint="default"/>
        <w:b w:val="0"/>
        <w:i w:val="0"/>
        <w:color w:val="333333"/>
        <w:sz w:val="24"/>
        <w:szCs w:val="24"/>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602A6CD2"/>
    <w:multiLevelType w:val="multilevel"/>
    <w:tmpl w:val="194262B0"/>
    <w:lvl w:ilvl="0">
      <w:start w:val="1"/>
      <w:numFmt w:val="decimal"/>
      <w:pStyle w:val="Heading1"/>
      <w:lvlText w:val="%1."/>
      <w:lvlJc w:val="left"/>
      <w:pPr>
        <w:tabs>
          <w:tab w:val="num" w:pos="786"/>
        </w:tabs>
        <w:ind w:left="786" w:hanging="360"/>
      </w:pPr>
      <w:rPr>
        <w:rFonts w:ascii="Myriad Pro" w:hAnsi="Myriad Pro" w:hint="default"/>
        <w:b/>
        <w:i w:val="0"/>
        <w:sz w:val="24"/>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5A77630"/>
    <w:multiLevelType w:val="multilevel"/>
    <w:tmpl w:val="076AB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75A265D"/>
    <w:multiLevelType w:val="hybridMultilevel"/>
    <w:tmpl w:val="F2EA9C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960EBB"/>
    <w:multiLevelType w:val="hybridMultilevel"/>
    <w:tmpl w:val="8438D1E4"/>
    <w:lvl w:ilvl="0" w:tplc="BAFE18A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69511F87"/>
    <w:multiLevelType w:val="hybridMultilevel"/>
    <w:tmpl w:val="6376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7D3963"/>
    <w:multiLevelType w:val="singleLevel"/>
    <w:tmpl w:val="FC329F2C"/>
    <w:lvl w:ilvl="0">
      <w:start w:val="1"/>
      <w:numFmt w:val="decimal"/>
      <w:lvlText w:val="%1."/>
      <w:legacy w:legacy="1" w:legacySpace="0" w:legacyIndent="355"/>
      <w:lvlJc w:val="left"/>
      <w:rPr>
        <w:rFonts w:ascii="Calibri" w:hAnsi="Calibri" w:hint="default"/>
      </w:rPr>
    </w:lvl>
  </w:abstractNum>
  <w:abstractNum w:abstractNumId="39">
    <w:nsid w:val="6B753E0F"/>
    <w:multiLevelType w:val="hybridMultilevel"/>
    <w:tmpl w:val="076AB5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9D398B"/>
    <w:multiLevelType w:val="hybridMultilevel"/>
    <w:tmpl w:val="A1BE7D56"/>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577F90"/>
    <w:multiLevelType w:val="hybridMultilevel"/>
    <w:tmpl w:val="95BE40B0"/>
    <w:lvl w:ilvl="0" w:tplc="4262FE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4D1510C"/>
    <w:multiLevelType w:val="multilevel"/>
    <w:tmpl w:val="42A62D9A"/>
    <w:lvl w:ilvl="0">
      <w:start w:val="1"/>
      <w:numFmt w:val="decimal"/>
      <w:lvlText w:val="%1."/>
      <w:lvlJc w:val="left"/>
      <w:pPr>
        <w:ind w:left="360" w:hanging="360"/>
      </w:pPr>
      <w:rPr>
        <w:rFonts w:ascii="Myriad Pro" w:hAnsi="Myriad Pro" w:hint="default"/>
        <w:b/>
        <w:i w:val="0"/>
        <w:sz w:val="28"/>
      </w:rPr>
    </w:lvl>
    <w:lvl w:ilvl="1">
      <w:start w:val="1"/>
      <w:numFmt w:val="decimal"/>
      <w:suff w:val="space"/>
      <w:lvlText w:val="%1.%2."/>
      <w:lvlJc w:val="left"/>
      <w:pPr>
        <w:ind w:left="0" w:firstLine="0"/>
      </w:pPr>
      <w:rPr>
        <w:rFonts w:ascii="Myriad Pro" w:hAnsi="Myriad Pro" w:hint="default"/>
        <w:b/>
        <w:i w:val="0"/>
        <w:sz w:val="24"/>
      </w:rPr>
    </w:lvl>
    <w:lvl w:ilvl="2">
      <w:start w:val="1"/>
      <w:numFmt w:val="decimal"/>
      <w:suff w:val="space"/>
      <w:lvlText w:val="%1.%2.%3."/>
      <w:lvlJc w:val="left"/>
      <w:pPr>
        <w:ind w:left="0" w:firstLine="0"/>
      </w:pPr>
      <w:rPr>
        <w:rFonts w:ascii="Myriad Pro" w:hAnsi="Myriad Pro"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55970"/>
    <w:multiLevelType w:val="hybridMultilevel"/>
    <w:tmpl w:val="F21A6C7E"/>
    <w:lvl w:ilvl="0" w:tplc="E1749D10">
      <w:start w:val="1"/>
      <w:numFmt w:val="bullet"/>
      <w:lvlText w:val="►"/>
      <w:lvlJc w:val="left"/>
      <w:pPr>
        <w:ind w:left="720" w:hanging="360"/>
      </w:pPr>
      <w:rPr>
        <w:rFonts w:ascii="Times New Roman" w:hAnsi="Times New Roman"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465380"/>
    <w:multiLevelType w:val="hybridMultilevel"/>
    <w:tmpl w:val="2452A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A0688E"/>
    <w:multiLevelType w:val="multilevel"/>
    <w:tmpl w:val="DB60AC2C"/>
    <w:lvl w:ilvl="0">
      <w:start w:val="3"/>
      <w:numFmt w:val="decimal"/>
      <w:lvlText w:val="%1"/>
      <w:lvlJc w:val="left"/>
      <w:pPr>
        <w:tabs>
          <w:tab w:val="num" w:pos="432"/>
        </w:tabs>
        <w:ind w:left="432" w:hanging="432"/>
      </w:pPr>
      <w:rPr>
        <w:rFonts w:hint="default"/>
      </w:rPr>
    </w:lvl>
    <w:lvl w:ilvl="1">
      <w:start w:val="1"/>
      <w:numFmt w:val="decimal"/>
      <w:pStyle w:val="Heading2"/>
      <w:lvlText w:val="%1"/>
      <w:lvlJc w:val="left"/>
      <w:pPr>
        <w:tabs>
          <w:tab w:val="num" w:pos="576"/>
        </w:tabs>
        <w:ind w:left="576" w:hanging="576"/>
      </w:pPr>
      <w:rPr>
        <w:rFonts w:hint="default"/>
      </w:rPr>
    </w:lvl>
    <w:lvl w:ilvl="2">
      <w:start w:val="1"/>
      <w:numFmt w:val="decimal"/>
      <w:lvlText w:val="%1.%3"/>
      <w:lvlJc w:val="left"/>
      <w:pPr>
        <w:tabs>
          <w:tab w:val="num" w:pos="720"/>
        </w:tabs>
        <w:ind w:left="720" w:hanging="720"/>
      </w:pPr>
      <w:rPr>
        <w:rFonts w:hint="default"/>
      </w:rPr>
    </w:lvl>
    <w:lvl w:ilvl="3">
      <w:start w:val="1"/>
      <w:numFmt w:val="decimal"/>
      <w:pStyle w:val="Heading4"/>
      <w:lvlText w:val="%1.%3.%4"/>
      <w:lvlJc w:val="left"/>
      <w:pPr>
        <w:tabs>
          <w:tab w:val="num" w:pos="864"/>
        </w:tabs>
        <w:ind w:left="864" w:hanging="864"/>
      </w:pPr>
      <w:rPr>
        <w:rFonts w:hint="default"/>
      </w:rPr>
    </w:lvl>
    <w:lvl w:ilvl="4">
      <w:start w:val="1"/>
      <w:numFmt w:val="decimal"/>
      <w:pStyle w:val="Heading5"/>
      <w:lvlText w:val="%1.%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nsid w:val="7E2A5E55"/>
    <w:multiLevelType w:val="hybridMultilevel"/>
    <w:tmpl w:val="5E4ABCF6"/>
    <w:lvl w:ilvl="0" w:tplc="066A613A">
      <w:start w:val="1"/>
      <w:numFmt w:val="bullet"/>
      <w:lvlText w:val="-"/>
      <w:lvlJc w:val="left"/>
      <w:pPr>
        <w:ind w:left="644" w:hanging="360"/>
      </w:pPr>
      <w:rPr>
        <w:rFonts w:ascii="Myriad Pro" w:eastAsia="Times New Roman" w:hAnsi="Myriad Pro"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45"/>
  </w:num>
  <w:num w:numId="2">
    <w:abstractNumId w:val="33"/>
  </w:num>
  <w:num w:numId="3">
    <w:abstractNumId w:val="0"/>
    <w:lvlOverride w:ilvl="0">
      <w:lvl w:ilvl="0">
        <w:start w:val="1"/>
        <w:numFmt w:val="bullet"/>
        <w:pStyle w:val="Bullet"/>
        <w:lvlText w:val=""/>
        <w:legacy w:legacy="1" w:legacySpace="0" w:legacyIndent="216"/>
        <w:lvlJc w:val="left"/>
        <w:pPr>
          <w:ind w:left="3096" w:hanging="216"/>
        </w:pPr>
        <w:rPr>
          <w:rFonts w:ascii="Symbol" w:hAnsi="Symbol" w:hint="default"/>
        </w:rPr>
      </w:lvl>
    </w:lvlOverride>
  </w:num>
  <w:num w:numId="4">
    <w:abstractNumId w:val="2"/>
  </w:num>
  <w:num w:numId="5">
    <w:abstractNumId w:val="12"/>
  </w:num>
  <w:num w:numId="6">
    <w:abstractNumId w:val="32"/>
  </w:num>
  <w:num w:numId="7">
    <w:abstractNumId w:val="42"/>
  </w:num>
  <w:num w:numId="8">
    <w:abstractNumId w:val="24"/>
  </w:num>
  <w:num w:numId="9">
    <w:abstractNumId w:val="29"/>
  </w:num>
  <w:num w:numId="10">
    <w:abstractNumId w:val="9"/>
  </w:num>
  <w:num w:numId="11">
    <w:abstractNumId w:val="28"/>
  </w:num>
  <w:num w:numId="12">
    <w:abstractNumId w:val="38"/>
  </w:num>
  <w:num w:numId="13">
    <w:abstractNumId w:val="31"/>
  </w:num>
  <w:num w:numId="14">
    <w:abstractNumId w:val="1"/>
  </w:num>
  <w:num w:numId="15">
    <w:abstractNumId w:val="8"/>
  </w:num>
  <w:num w:numId="16">
    <w:abstractNumId w:val="30"/>
  </w:num>
  <w:num w:numId="17">
    <w:abstractNumId w:val="37"/>
  </w:num>
  <w:num w:numId="18">
    <w:abstractNumId w:val="19"/>
  </w:num>
  <w:num w:numId="19">
    <w:abstractNumId w:val="11"/>
  </w:num>
  <w:num w:numId="20">
    <w:abstractNumId w:val="5"/>
  </w:num>
  <w:num w:numId="21">
    <w:abstractNumId w:val="4"/>
  </w:num>
  <w:num w:numId="22">
    <w:abstractNumId w:val="13"/>
  </w:num>
  <w:num w:numId="23">
    <w:abstractNumId w:val="39"/>
  </w:num>
  <w:num w:numId="24">
    <w:abstractNumId w:val="21"/>
  </w:num>
  <w:num w:numId="25">
    <w:abstractNumId w:val="15"/>
  </w:num>
  <w:num w:numId="26">
    <w:abstractNumId w:val="44"/>
  </w:num>
  <w:num w:numId="27">
    <w:abstractNumId w:val="3"/>
  </w:num>
  <w:num w:numId="28">
    <w:abstractNumId w:val="35"/>
  </w:num>
  <w:num w:numId="29">
    <w:abstractNumId w:val="16"/>
  </w:num>
  <w:num w:numId="30">
    <w:abstractNumId w:val="6"/>
  </w:num>
  <w:num w:numId="31">
    <w:abstractNumId w:val="34"/>
  </w:num>
  <w:num w:numId="32">
    <w:abstractNumId w:val="27"/>
  </w:num>
  <w:num w:numId="33">
    <w:abstractNumId w:val="43"/>
  </w:num>
  <w:num w:numId="34">
    <w:abstractNumId w:val="41"/>
  </w:num>
  <w:num w:numId="35">
    <w:abstractNumId w:val="14"/>
  </w:num>
  <w:num w:numId="36">
    <w:abstractNumId w:val="25"/>
  </w:num>
  <w:num w:numId="37">
    <w:abstractNumId w:val="10"/>
  </w:num>
  <w:num w:numId="38">
    <w:abstractNumId w:val="20"/>
  </w:num>
  <w:num w:numId="39">
    <w:abstractNumId w:val="46"/>
  </w:num>
  <w:num w:numId="40">
    <w:abstractNumId w:val="18"/>
  </w:num>
  <w:num w:numId="41">
    <w:abstractNumId w:val="22"/>
  </w:num>
  <w:num w:numId="42">
    <w:abstractNumId w:val="7"/>
  </w:num>
  <w:num w:numId="43">
    <w:abstractNumId w:val="36"/>
  </w:num>
  <w:num w:numId="44">
    <w:abstractNumId w:val="40"/>
  </w:num>
  <w:num w:numId="45">
    <w:abstractNumId w:val="23"/>
  </w:num>
  <w:num w:numId="46">
    <w:abstractNumId w:val="17"/>
  </w:num>
  <w:num w:numId="4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noPunctuationKerning/>
  <w:characterSpacingControl w:val="doNotCompress"/>
  <w:hdrShapeDefaults>
    <o:shapedefaults v:ext="edit" spidmax="10241">
      <o:colormru v:ext="edit" colors="#6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E3"/>
    <w:rsid w:val="000008C1"/>
    <w:rsid w:val="000056A6"/>
    <w:rsid w:val="000104EE"/>
    <w:rsid w:val="00010613"/>
    <w:rsid w:val="00010E5E"/>
    <w:rsid w:val="0001149E"/>
    <w:rsid w:val="00013615"/>
    <w:rsid w:val="0001462E"/>
    <w:rsid w:val="00014B0B"/>
    <w:rsid w:val="000172B9"/>
    <w:rsid w:val="00017E0A"/>
    <w:rsid w:val="000204FE"/>
    <w:rsid w:val="000207F0"/>
    <w:rsid w:val="00020F6B"/>
    <w:rsid w:val="00021719"/>
    <w:rsid w:val="00022B65"/>
    <w:rsid w:val="00023222"/>
    <w:rsid w:val="000241B9"/>
    <w:rsid w:val="000252A3"/>
    <w:rsid w:val="00026E9E"/>
    <w:rsid w:val="00034414"/>
    <w:rsid w:val="00035479"/>
    <w:rsid w:val="000419D0"/>
    <w:rsid w:val="0004233D"/>
    <w:rsid w:val="000448F7"/>
    <w:rsid w:val="00045264"/>
    <w:rsid w:val="0004649C"/>
    <w:rsid w:val="0004765C"/>
    <w:rsid w:val="00047902"/>
    <w:rsid w:val="0004793A"/>
    <w:rsid w:val="00047D79"/>
    <w:rsid w:val="0005062A"/>
    <w:rsid w:val="000527BF"/>
    <w:rsid w:val="00053180"/>
    <w:rsid w:val="00056F3C"/>
    <w:rsid w:val="0005780A"/>
    <w:rsid w:val="00060FF4"/>
    <w:rsid w:val="00061137"/>
    <w:rsid w:val="000615CF"/>
    <w:rsid w:val="000636CD"/>
    <w:rsid w:val="000644F6"/>
    <w:rsid w:val="000645C1"/>
    <w:rsid w:val="00065C35"/>
    <w:rsid w:val="00066214"/>
    <w:rsid w:val="00066565"/>
    <w:rsid w:val="000666A0"/>
    <w:rsid w:val="000673FB"/>
    <w:rsid w:val="00067BC1"/>
    <w:rsid w:val="00070A1C"/>
    <w:rsid w:val="00070B12"/>
    <w:rsid w:val="0007132C"/>
    <w:rsid w:val="000716A6"/>
    <w:rsid w:val="00072011"/>
    <w:rsid w:val="00072646"/>
    <w:rsid w:val="0007365F"/>
    <w:rsid w:val="000759A5"/>
    <w:rsid w:val="00075BAB"/>
    <w:rsid w:val="00075E76"/>
    <w:rsid w:val="00080FD0"/>
    <w:rsid w:val="0008185A"/>
    <w:rsid w:val="0008197F"/>
    <w:rsid w:val="00085F4D"/>
    <w:rsid w:val="00086272"/>
    <w:rsid w:val="00086E44"/>
    <w:rsid w:val="000875EF"/>
    <w:rsid w:val="000876DD"/>
    <w:rsid w:val="00087EA5"/>
    <w:rsid w:val="0009116A"/>
    <w:rsid w:val="000917C4"/>
    <w:rsid w:val="00092269"/>
    <w:rsid w:val="00092DDF"/>
    <w:rsid w:val="0009463E"/>
    <w:rsid w:val="0009509C"/>
    <w:rsid w:val="0009611F"/>
    <w:rsid w:val="000963C5"/>
    <w:rsid w:val="00096EF6"/>
    <w:rsid w:val="000A019E"/>
    <w:rsid w:val="000A01E7"/>
    <w:rsid w:val="000A329C"/>
    <w:rsid w:val="000A3B0C"/>
    <w:rsid w:val="000A4452"/>
    <w:rsid w:val="000A52E0"/>
    <w:rsid w:val="000A53E4"/>
    <w:rsid w:val="000B2800"/>
    <w:rsid w:val="000B2920"/>
    <w:rsid w:val="000B2AEE"/>
    <w:rsid w:val="000B4AC0"/>
    <w:rsid w:val="000B4EE1"/>
    <w:rsid w:val="000B7690"/>
    <w:rsid w:val="000C233A"/>
    <w:rsid w:val="000C3B2A"/>
    <w:rsid w:val="000C5C18"/>
    <w:rsid w:val="000D02F3"/>
    <w:rsid w:val="000D06B5"/>
    <w:rsid w:val="000D09EA"/>
    <w:rsid w:val="000D0A30"/>
    <w:rsid w:val="000D17BA"/>
    <w:rsid w:val="000D2E2C"/>
    <w:rsid w:val="000D64CC"/>
    <w:rsid w:val="000D7094"/>
    <w:rsid w:val="000E08C3"/>
    <w:rsid w:val="000E08F3"/>
    <w:rsid w:val="000E260C"/>
    <w:rsid w:val="000E2B34"/>
    <w:rsid w:val="000E3C01"/>
    <w:rsid w:val="000E585C"/>
    <w:rsid w:val="000E60EE"/>
    <w:rsid w:val="000E6B77"/>
    <w:rsid w:val="000E6BFC"/>
    <w:rsid w:val="000F0807"/>
    <w:rsid w:val="000F0F4A"/>
    <w:rsid w:val="000F2DEC"/>
    <w:rsid w:val="000F61CD"/>
    <w:rsid w:val="000F6D7D"/>
    <w:rsid w:val="000F6E43"/>
    <w:rsid w:val="000F7E99"/>
    <w:rsid w:val="001000DF"/>
    <w:rsid w:val="00100817"/>
    <w:rsid w:val="0010158A"/>
    <w:rsid w:val="00103357"/>
    <w:rsid w:val="00104C99"/>
    <w:rsid w:val="00106B68"/>
    <w:rsid w:val="00106C73"/>
    <w:rsid w:val="00107C88"/>
    <w:rsid w:val="001102FE"/>
    <w:rsid w:val="0011031B"/>
    <w:rsid w:val="00110E4E"/>
    <w:rsid w:val="00111E4E"/>
    <w:rsid w:val="00112554"/>
    <w:rsid w:val="00113576"/>
    <w:rsid w:val="001135FD"/>
    <w:rsid w:val="00114076"/>
    <w:rsid w:val="00115C86"/>
    <w:rsid w:val="00116F37"/>
    <w:rsid w:val="0011744C"/>
    <w:rsid w:val="0011795D"/>
    <w:rsid w:val="00120659"/>
    <w:rsid w:val="00120ABC"/>
    <w:rsid w:val="00124A69"/>
    <w:rsid w:val="00125737"/>
    <w:rsid w:val="00126246"/>
    <w:rsid w:val="0012708C"/>
    <w:rsid w:val="0012793A"/>
    <w:rsid w:val="00131D73"/>
    <w:rsid w:val="0013232A"/>
    <w:rsid w:val="001334A0"/>
    <w:rsid w:val="001368B1"/>
    <w:rsid w:val="00137259"/>
    <w:rsid w:val="001372C5"/>
    <w:rsid w:val="00140458"/>
    <w:rsid w:val="00140D8E"/>
    <w:rsid w:val="00142E85"/>
    <w:rsid w:val="001436B7"/>
    <w:rsid w:val="0014444C"/>
    <w:rsid w:val="0014468E"/>
    <w:rsid w:val="00152F89"/>
    <w:rsid w:val="001534F2"/>
    <w:rsid w:val="001538CB"/>
    <w:rsid w:val="00153B75"/>
    <w:rsid w:val="00154A9D"/>
    <w:rsid w:val="00155A0F"/>
    <w:rsid w:val="0016053A"/>
    <w:rsid w:val="00160E1A"/>
    <w:rsid w:val="001638E2"/>
    <w:rsid w:val="00166E9A"/>
    <w:rsid w:val="00167E11"/>
    <w:rsid w:val="00170155"/>
    <w:rsid w:val="0017053F"/>
    <w:rsid w:val="001720D5"/>
    <w:rsid w:val="00172701"/>
    <w:rsid w:val="001738E2"/>
    <w:rsid w:val="00176212"/>
    <w:rsid w:val="001775BC"/>
    <w:rsid w:val="0017770E"/>
    <w:rsid w:val="00177D7C"/>
    <w:rsid w:val="00181BD8"/>
    <w:rsid w:val="00181D16"/>
    <w:rsid w:val="00182507"/>
    <w:rsid w:val="00183510"/>
    <w:rsid w:val="001847E5"/>
    <w:rsid w:val="001855B6"/>
    <w:rsid w:val="001906BA"/>
    <w:rsid w:val="00190E08"/>
    <w:rsid w:val="00191C11"/>
    <w:rsid w:val="001921FE"/>
    <w:rsid w:val="00192890"/>
    <w:rsid w:val="001936E3"/>
    <w:rsid w:val="001958DD"/>
    <w:rsid w:val="00195D23"/>
    <w:rsid w:val="00196694"/>
    <w:rsid w:val="0019692D"/>
    <w:rsid w:val="001A5D31"/>
    <w:rsid w:val="001A66F1"/>
    <w:rsid w:val="001A69B5"/>
    <w:rsid w:val="001A7F5C"/>
    <w:rsid w:val="001B14E4"/>
    <w:rsid w:val="001B1A61"/>
    <w:rsid w:val="001B389E"/>
    <w:rsid w:val="001B45D9"/>
    <w:rsid w:val="001B5477"/>
    <w:rsid w:val="001B61D0"/>
    <w:rsid w:val="001B67D3"/>
    <w:rsid w:val="001B6833"/>
    <w:rsid w:val="001B6C9E"/>
    <w:rsid w:val="001B73D6"/>
    <w:rsid w:val="001C0E87"/>
    <w:rsid w:val="001C2EC9"/>
    <w:rsid w:val="001C2F9B"/>
    <w:rsid w:val="001C3887"/>
    <w:rsid w:val="001C406C"/>
    <w:rsid w:val="001C4EDC"/>
    <w:rsid w:val="001D093C"/>
    <w:rsid w:val="001D0CA8"/>
    <w:rsid w:val="001D172A"/>
    <w:rsid w:val="001D26F4"/>
    <w:rsid w:val="001D34E9"/>
    <w:rsid w:val="001D3824"/>
    <w:rsid w:val="001D45D5"/>
    <w:rsid w:val="001D547F"/>
    <w:rsid w:val="001D6B5B"/>
    <w:rsid w:val="001D7652"/>
    <w:rsid w:val="001D7996"/>
    <w:rsid w:val="001E106C"/>
    <w:rsid w:val="001E19D5"/>
    <w:rsid w:val="001E2604"/>
    <w:rsid w:val="001E5002"/>
    <w:rsid w:val="001E51AF"/>
    <w:rsid w:val="001E5B0A"/>
    <w:rsid w:val="001E719D"/>
    <w:rsid w:val="001E7BA5"/>
    <w:rsid w:val="001F3396"/>
    <w:rsid w:val="001F3D4D"/>
    <w:rsid w:val="001F434D"/>
    <w:rsid w:val="001F5ED0"/>
    <w:rsid w:val="001F62E1"/>
    <w:rsid w:val="001F69A9"/>
    <w:rsid w:val="001F6AE0"/>
    <w:rsid w:val="001F752A"/>
    <w:rsid w:val="001F7808"/>
    <w:rsid w:val="001F7EE7"/>
    <w:rsid w:val="00200C1E"/>
    <w:rsid w:val="002013F7"/>
    <w:rsid w:val="00202F3E"/>
    <w:rsid w:val="00203B1B"/>
    <w:rsid w:val="00205AD0"/>
    <w:rsid w:val="00206A9D"/>
    <w:rsid w:val="00206F68"/>
    <w:rsid w:val="002100C4"/>
    <w:rsid w:val="002107D5"/>
    <w:rsid w:val="00211030"/>
    <w:rsid w:val="00212B1E"/>
    <w:rsid w:val="002138E3"/>
    <w:rsid w:val="002139EA"/>
    <w:rsid w:val="00213F9E"/>
    <w:rsid w:val="00214CC4"/>
    <w:rsid w:val="002158BF"/>
    <w:rsid w:val="00215EE0"/>
    <w:rsid w:val="002215F7"/>
    <w:rsid w:val="002222CF"/>
    <w:rsid w:val="00222CCC"/>
    <w:rsid w:val="002253C5"/>
    <w:rsid w:val="00225798"/>
    <w:rsid w:val="00227204"/>
    <w:rsid w:val="00230D60"/>
    <w:rsid w:val="00232006"/>
    <w:rsid w:val="0023222B"/>
    <w:rsid w:val="00232AD7"/>
    <w:rsid w:val="00233374"/>
    <w:rsid w:val="002363B2"/>
    <w:rsid w:val="00240C09"/>
    <w:rsid w:val="00242B02"/>
    <w:rsid w:val="00246FA9"/>
    <w:rsid w:val="002474C8"/>
    <w:rsid w:val="00247EA4"/>
    <w:rsid w:val="00251841"/>
    <w:rsid w:val="00251F02"/>
    <w:rsid w:val="00253F3B"/>
    <w:rsid w:val="00254A90"/>
    <w:rsid w:val="0025587A"/>
    <w:rsid w:val="00255E72"/>
    <w:rsid w:val="00257C4E"/>
    <w:rsid w:val="0026234C"/>
    <w:rsid w:val="00262544"/>
    <w:rsid w:val="0026280B"/>
    <w:rsid w:val="00264295"/>
    <w:rsid w:val="00264EE9"/>
    <w:rsid w:val="002650D3"/>
    <w:rsid w:val="00266805"/>
    <w:rsid w:val="00271938"/>
    <w:rsid w:val="00273371"/>
    <w:rsid w:val="002742EF"/>
    <w:rsid w:val="00274BDB"/>
    <w:rsid w:val="0027535A"/>
    <w:rsid w:val="002761CC"/>
    <w:rsid w:val="00276B43"/>
    <w:rsid w:val="002770A5"/>
    <w:rsid w:val="00277B3C"/>
    <w:rsid w:val="00280213"/>
    <w:rsid w:val="00281775"/>
    <w:rsid w:val="00284238"/>
    <w:rsid w:val="00285FF1"/>
    <w:rsid w:val="00287587"/>
    <w:rsid w:val="0029066E"/>
    <w:rsid w:val="00290976"/>
    <w:rsid w:val="00291FBC"/>
    <w:rsid w:val="0029270F"/>
    <w:rsid w:val="00292771"/>
    <w:rsid w:val="0029316D"/>
    <w:rsid w:val="00295699"/>
    <w:rsid w:val="0029573F"/>
    <w:rsid w:val="00295F33"/>
    <w:rsid w:val="00296662"/>
    <w:rsid w:val="002A177B"/>
    <w:rsid w:val="002A2644"/>
    <w:rsid w:val="002A29C1"/>
    <w:rsid w:val="002A2E39"/>
    <w:rsid w:val="002A76D8"/>
    <w:rsid w:val="002B3F54"/>
    <w:rsid w:val="002B4AEF"/>
    <w:rsid w:val="002B63A2"/>
    <w:rsid w:val="002B6B3F"/>
    <w:rsid w:val="002B6FF6"/>
    <w:rsid w:val="002B76BB"/>
    <w:rsid w:val="002B7FA7"/>
    <w:rsid w:val="002C14B3"/>
    <w:rsid w:val="002C1EFD"/>
    <w:rsid w:val="002C3C04"/>
    <w:rsid w:val="002C466A"/>
    <w:rsid w:val="002C57BF"/>
    <w:rsid w:val="002C57CA"/>
    <w:rsid w:val="002C689D"/>
    <w:rsid w:val="002C6910"/>
    <w:rsid w:val="002C6F1B"/>
    <w:rsid w:val="002C7118"/>
    <w:rsid w:val="002C756C"/>
    <w:rsid w:val="002C75E7"/>
    <w:rsid w:val="002D03D7"/>
    <w:rsid w:val="002D1090"/>
    <w:rsid w:val="002D201C"/>
    <w:rsid w:val="002D2339"/>
    <w:rsid w:val="002D367D"/>
    <w:rsid w:val="002D42B6"/>
    <w:rsid w:val="002D4C00"/>
    <w:rsid w:val="002D5044"/>
    <w:rsid w:val="002D51F2"/>
    <w:rsid w:val="002D5BF9"/>
    <w:rsid w:val="002E08E9"/>
    <w:rsid w:val="002E1E05"/>
    <w:rsid w:val="002E4277"/>
    <w:rsid w:val="002E4826"/>
    <w:rsid w:val="002E5A2F"/>
    <w:rsid w:val="002E6146"/>
    <w:rsid w:val="002E6489"/>
    <w:rsid w:val="002E6895"/>
    <w:rsid w:val="002E7BB1"/>
    <w:rsid w:val="002F3F2E"/>
    <w:rsid w:val="002F536C"/>
    <w:rsid w:val="002F5E05"/>
    <w:rsid w:val="002F6394"/>
    <w:rsid w:val="002F6A56"/>
    <w:rsid w:val="002F6CE1"/>
    <w:rsid w:val="002F7495"/>
    <w:rsid w:val="00300F83"/>
    <w:rsid w:val="00301690"/>
    <w:rsid w:val="00301E4D"/>
    <w:rsid w:val="00302C3C"/>
    <w:rsid w:val="00303448"/>
    <w:rsid w:val="0030747C"/>
    <w:rsid w:val="00307596"/>
    <w:rsid w:val="00307D0C"/>
    <w:rsid w:val="00307F47"/>
    <w:rsid w:val="003103AE"/>
    <w:rsid w:val="003126AD"/>
    <w:rsid w:val="003126F8"/>
    <w:rsid w:val="0032005C"/>
    <w:rsid w:val="00321052"/>
    <w:rsid w:val="003238C6"/>
    <w:rsid w:val="00323FDF"/>
    <w:rsid w:val="00324037"/>
    <w:rsid w:val="003265FF"/>
    <w:rsid w:val="00327362"/>
    <w:rsid w:val="0033010A"/>
    <w:rsid w:val="00330ED5"/>
    <w:rsid w:val="003313A2"/>
    <w:rsid w:val="003330B5"/>
    <w:rsid w:val="003343C6"/>
    <w:rsid w:val="0033617B"/>
    <w:rsid w:val="003363F1"/>
    <w:rsid w:val="00336866"/>
    <w:rsid w:val="00336C0B"/>
    <w:rsid w:val="00340C40"/>
    <w:rsid w:val="00340CBB"/>
    <w:rsid w:val="00341673"/>
    <w:rsid w:val="003424E3"/>
    <w:rsid w:val="003430B5"/>
    <w:rsid w:val="00343517"/>
    <w:rsid w:val="003446C7"/>
    <w:rsid w:val="003501AA"/>
    <w:rsid w:val="00350FB1"/>
    <w:rsid w:val="00352AE5"/>
    <w:rsid w:val="0035362C"/>
    <w:rsid w:val="003562E9"/>
    <w:rsid w:val="003570ED"/>
    <w:rsid w:val="00361A15"/>
    <w:rsid w:val="003639C7"/>
    <w:rsid w:val="0036520B"/>
    <w:rsid w:val="00365497"/>
    <w:rsid w:val="00365A65"/>
    <w:rsid w:val="0036638B"/>
    <w:rsid w:val="00366803"/>
    <w:rsid w:val="00366FB5"/>
    <w:rsid w:val="0037035E"/>
    <w:rsid w:val="00370474"/>
    <w:rsid w:val="00371CEE"/>
    <w:rsid w:val="00371D07"/>
    <w:rsid w:val="0037243B"/>
    <w:rsid w:val="00373C6D"/>
    <w:rsid w:val="0037499C"/>
    <w:rsid w:val="00375558"/>
    <w:rsid w:val="00380398"/>
    <w:rsid w:val="003807C5"/>
    <w:rsid w:val="00380DA6"/>
    <w:rsid w:val="00382F7D"/>
    <w:rsid w:val="00383364"/>
    <w:rsid w:val="00383629"/>
    <w:rsid w:val="00383D03"/>
    <w:rsid w:val="00384D5D"/>
    <w:rsid w:val="003857C7"/>
    <w:rsid w:val="00385E36"/>
    <w:rsid w:val="0038751C"/>
    <w:rsid w:val="003875BC"/>
    <w:rsid w:val="00390038"/>
    <w:rsid w:val="00392DD6"/>
    <w:rsid w:val="00394BA0"/>
    <w:rsid w:val="00394D8F"/>
    <w:rsid w:val="00396E22"/>
    <w:rsid w:val="003A0FC5"/>
    <w:rsid w:val="003A3DDF"/>
    <w:rsid w:val="003A680D"/>
    <w:rsid w:val="003B1A06"/>
    <w:rsid w:val="003B2F37"/>
    <w:rsid w:val="003B34D0"/>
    <w:rsid w:val="003B46F1"/>
    <w:rsid w:val="003B67B0"/>
    <w:rsid w:val="003B6D05"/>
    <w:rsid w:val="003B762D"/>
    <w:rsid w:val="003B7F7B"/>
    <w:rsid w:val="003B7FCD"/>
    <w:rsid w:val="003C0300"/>
    <w:rsid w:val="003C1A94"/>
    <w:rsid w:val="003C212B"/>
    <w:rsid w:val="003C2214"/>
    <w:rsid w:val="003C3C2C"/>
    <w:rsid w:val="003C66E5"/>
    <w:rsid w:val="003C70CF"/>
    <w:rsid w:val="003C7F9C"/>
    <w:rsid w:val="003D1A0B"/>
    <w:rsid w:val="003D2F89"/>
    <w:rsid w:val="003D5F89"/>
    <w:rsid w:val="003D78F0"/>
    <w:rsid w:val="003E0D32"/>
    <w:rsid w:val="003E1314"/>
    <w:rsid w:val="003E1EDD"/>
    <w:rsid w:val="003E2812"/>
    <w:rsid w:val="003E3293"/>
    <w:rsid w:val="003E3C20"/>
    <w:rsid w:val="003E592F"/>
    <w:rsid w:val="003E5C4C"/>
    <w:rsid w:val="003E663B"/>
    <w:rsid w:val="003E6661"/>
    <w:rsid w:val="003F29C2"/>
    <w:rsid w:val="003F2C8B"/>
    <w:rsid w:val="003F426C"/>
    <w:rsid w:val="003F4D0B"/>
    <w:rsid w:val="003F50AB"/>
    <w:rsid w:val="003F5AD3"/>
    <w:rsid w:val="003F72D4"/>
    <w:rsid w:val="00401063"/>
    <w:rsid w:val="0040331B"/>
    <w:rsid w:val="004050A6"/>
    <w:rsid w:val="004057E3"/>
    <w:rsid w:val="00406E5E"/>
    <w:rsid w:val="00407179"/>
    <w:rsid w:val="0041011E"/>
    <w:rsid w:val="004115D5"/>
    <w:rsid w:val="004119CB"/>
    <w:rsid w:val="00411CB2"/>
    <w:rsid w:val="00412B2A"/>
    <w:rsid w:val="004132CF"/>
    <w:rsid w:val="00413B15"/>
    <w:rsid w:val="004149CE"/>
    <w:rsid w:val="0041538F"/>
    <w:rsid w:val="0041665E"/>
    <w:rsid w:val="00420138"/>
    <w:rsid w:val="00424DDF"/>
    <w:rsid w:val="00424ED7"/>
    <w:rsid w:val="00425119"/>
    <w:rsid w:val="004252B2"/>
    <w:rsid w:val="00426F69"/>
    <w:rsid w:val="00427B9C"/>
    <w:rsid w:val="00427E72"/>
    <w:rsid w:val="004308C9"/>
    <w:rsid w:val="004316FD"/>
    <w:rsid w:val="00432CCE"/>
    <w:rsid w:val="004339CA"/>
    <w:rsid w:val="00433DE8"/>
    <w:rsid w:val="004343B5"/>
    <w:rsid w:val="00434D77"/>
    <w:rsid w:val="0043589F"/>
    <w:rsid w:val="00435FCD"/>
    <w:rsid w:val="00437434"/>
    <w:rsid w:val="0043750F"/>
    <w:rsid w:val="0044116A"/>
    <w:rsid w:val="00441FE8"/>
    <w:rsid w:val="004427D9"/>
    <w:rsid w:val="00443203"/>
    <w:rsid w:val="004433B6"/>
    <w:rsid w:val="0044461A"/>
    <w:rsid w:val="0044484F"/>
    <w:rsid w:val="004474F0"/>
    <w:rsid w:val="00451A69"/>
    <w:rsid w:val="004520F6"/>
    <w:rsid w:val="0045304F"/>
    <w:rsid w:val="004530F2"/>
    <w:rsid w:val="00454198"/>
    <w:rsid w:val="00454729"/>
    <w:rsid w:val="00457211"/>
    <w:rsid w:val="00462B7F"/>
    <w:rsid w:val="0046448E"/>
    <w:rsid w:val="00465F37"/>
    <w:rsid w:val="004703A2"/>
    <w:rsid w:val="00472769"/>
    <w:rsid w:val="0047369E"/>
    <w:rsid w:val="00473E58"/>
    <w:rsid w:val="004744B3"/>
    <w:rsid w:val="004745F3"/>
    <w:rsid w:val="0047470C"/>
    <w:rsid w:val="00475E78"/>
    <w:rsid w:val="0047623E"/>
    <w:rsid w:val="00480B88"/>
    <w:rsid w:val="00480D04"/>
    <w:rsid w:val="004824B3"/>
    <w:rsid w:val="00483FB9"/>
    <w:rsid w:val="004851B7"/>
    <w:rsid w:val="00490BF1"/>
    <w:rsid w:val="00491840"/>
    <w:rsid w:val="00491B00"/>
    <w:rsid w:val="00491E5B"/>
    <w:rsid w:val="004936C9"/>
    <w:rsid w:val="00493B45"/>
    <w:rsid w:val="004943BB"/>
    <w:rsid w:val="00494CE2"/>
    <w:rsid w:val="00495BBF"/>
    <w:rsid w:val="00495D51"/>
    <w:rsid w:val="004A133A"/>
    <w:rsid w:val="004A3451"/>
    <w:rsid w:val="004A4CBF"/>
    <w:rsid w:val="004A7805"/>
    <w:rsid w:val="004B13A4"/>
    <w:rsid w:val="004B32D0"/>
    <w:rsid w:val="004B4AD4"/>
    <w:rsid w:val="004C12FD"/>
    <w:rsid w:val="004C23AF"/>
    <w:rsid w:val="004C2DF6"/>
    <w:rsid w:val="004C30EC"/>
    <w:rsid w:val="004C320F"/>
    <w:rsid w:val="004C5C0F"/>
    <w:rsid w:val="004C6958"/>
    <w:rsid w:val="004C6ABB"/>
    <w:rsid w:val="004C7335"/>
    <w:rsid w:val="004D0F0B"/>
    <w:rsid w:val="004D1A71"/>
    <w:rsid w:val="004D1AE0"/>
    <w:rsid w:val="004D25CB"/>
    <w:rsid w:val="004D25E7"/>
    <w:rsid w:val="004D35C8"/>
    <w:rsid w:val="004D3C5B"/>
    <w:rsid w:val="004D65D7"/>
    <w:rsid w:val="004D6E28"/>
    <w:rsid w:val="004D6F40"/>
    <w:rsid w:val="004D7AB5"/>
    <w:rsid w:val="004E05E3"/>
    <w:rsid w:val="004E35C2"/>
    <w:rsid w:val="004E38B5"/>
    <w:rsid w:val="004E406C"/>
    <w:rsid w:val="004E5CF0"/>
    <w:rsid w:val="004E616A"/>
    <w:rsid w:val="004E6926"/>
    <w:rsid w:val="004E701C"/>
    <w:rsid w:val="004E7E79"/>
    <w:rsid w:val="004F0A1D"/>
    <w:rsid w:val="004F0FB8"/>
    <w:rsid w:val="004F37AE"/>
    <w:rsid w:val="004F3C6A"/>
    <w:rsid w:val="004F4CA4"/>
    <w:rsid w:val="004F665C"/>
    <w:rsid w:val="00500BB0"/>
    <w:rsid w:val="00500F0F"/>
    <w:rsid w:val="00501139"/>
    <w:rsid w:val="00501E3B"/>
    <w:rsid w:val="005020E2"/>
    <w:rsid w:val="00502634"/>
    <w:rsid w:val="00504352"/>
    <w:rsid w:val="00505201"/>
    <w:rsid w:val="00505DD2"/>
    <w:rsid w:val="0050632B"/>
    <w:rsid w:val="0051011D"/>
    <w:rsid w:val="0051149E"/>
    <w:rsid w:val="00512431"/>
    <w:rsid w:val="00512A32"/>
    <w:rsid w:val="005145B4"/>
    <w:rsid w:val="00514AE5"/>
    <w:rsid w:val="00515CE2"/>
    <w:rsid w:val="00516468"/>
    <w:rsid w:val="00516DA7"/>
    <w:rsid w:val="0051732F"/>
    <w:rsid w:val="005176B2"/>
    <w:rsid w:val="005209C6"/>
    <w:rsid w:val="005215B0"/>
    <w:rsid w:val="00522EA6"/>
    <w:rsid w:val="0052415F"/>
    <w:rsid w:val="00524F55"/>
    <w:rsid w:val="00525AF4"/>
    <w:rsid w:val="0052753A"/>
    <w:rsid w:val="00527E10"/>
    <w:rsid w:val="00530800"/>
    <w:rsid w:val="0053184C"/>
    <w:rsid w:val="00531AA9"/>
    <w:rsid w:val="00533877"/>
    <w:rsid w:val="00534806"/>
    <w:rsid w:val="00535297"/>
    <w:rsid w:val="0053638A"/>
    <w:rsid w:val="00537B66"/>
    <w:rsid w:val="00542804"/>
    <w:rsid w:val="0054320B"/>
    <w:rsid w:val="005445F4"/>
    <w:rsid w:val="005462AB"/>
    <w:rsid w:val="005510EE"/>
    <w:rsid w:val="00551549"/>
    <w:rsid w:val="00551BBD"/>
    <w:rsid w:val="0055255E"/>
    <w:rsid w:val="005527F0"/>
    <w:rsid w:val="00553A6C"/>
    <w:rsid w:val="00553C79"/>
    <w:rsid w:val="00554978"/>
    <w:rsid w:val="00555017"/>
    <w:rsid w:val="00556220"/>
    <w:rsid w:val="00556AFA"/>
    <w:rsid w:val="00556C51"/>
    <w:rsid w:val="00560111"/>
    <w:rsid w:val="005610F9"/>
    <w:rsid w:val="0056292E"/>
    <w:rsid w:val="005631C7"/>
    <w:rsid w:val="00563454"/>
    <w:rsid w:val="005636C4"/>
    <w:rsid w:val="00564C43"/>
    <w:rsid w:val="00567A31"/>
    <w:rsid w:val="00567F07"/>
    <w:rsid w:val="00570FE0"/>
    <w:rsid w:val="00571522"/>
    <w:rsid w:val="0057403C"/>
    <w:rsid w:val="00574517"/>
    <w:rsid w:val="005766DF"/>
    <w:rsid w:val="00576FC6"/>
    <w:rsid w:val="0057731D"/>
    <w:rsid w:val="00580374"/>
    <w:rsid w:val="00580BE8"/>
    <w:rsid w:val="00581F84"/>
    <w:rsid w:val="005824AD"/>
    <w:rsid w:val="00586314"/>
    <w:rsid w:val="005864F4"/>
    <w:rsid w:val="00587986"/>
    <w:rsid w:val="00587D4C"/>
    <w:rsid w:val="0059042D"/>
    <w:rsid w:val="00590EDB"/>
    <w:rsid w:val="00591BB6"/>
    <w:rsid w:val="005920F1"/>
    <w:rsid w:val="00592198"/>
    <w:rsid w:val="00592A38"/>
    <w:rsid w:val="005933C2"/>
    <w:rsid w:val="005933F5"/>
    <w:rsid w:val="005935EE"/>
    <w:rsid w:val="005936FE"/>
    <w:rsid w:val="00593C6A"/>
    <w:rsid w:val="00597D2E"/>
    <w:rsid w:val="005A0A47"/>
    <w:rsid w:val="005A0BE6"/>
    <w:rsid w:val="005A10F2"/>
    <w:rsid w:val="005A2998"/>
    <w:rsid w:val="005A3D3B"/>
    <w:rsid w:val="005A3DCC"/>
    <w:rsid w:val="005A4336"/>
    <w:rsid w:val="005A4C42"/>
    <w:rsid w:val="005A7422"/>
    <w:rsid w:val="005B18D9"/>
    <w:rsid w:val="005B1B50"/>
    <w:rsid w:val="005B440F"/>
    <w:rsid w:val="005B5FEF"/>
    <w:rsid w:val="005B7D9C"/>
    <w:rsid w:val="005C08BC"/>
    <w:rsid w:val="005C276A"/>
    <w:rsid w:val="005C2B6F"/>
    <w:rsid w:val="005C3AA2"/>
    <w:rsid w:val="005C6B08"/>
    <w:rsid w:val="005C6F2D"/>
    <w:rsid w:val="005C78F9"/>
    <w:rsid w:val="005D174F"/>
    <w:rsid w:val="005D2086"/>
    <w:rsid w:val="005D3E22"/>
    <w:rsid w:val="005D4255"/>
    <w:rsid w:val="005D50A6"/>
    <w:rsid w:val="005D5FDF"/>
    <w:rsid w:val="005D79BA"/>
    <w:rsid w:val="005E040E"/>
    <w:rsid w:val="005E1C8A"/>
    <w:rsid w:val="005E2D23"/>
    <w:rsid w:val="005E34B4"/>
    <w:rsid w:val="005E7FAD"/>
    <w:rsid w:val="005F1793"/>
    <w:rsid w:val="005F1B2D"/>
    <w:rsid w:val="005F1D40"/>
    <w:rsid w:val="005F24BC"/>
    <w:rsid w:val="005F26BB"/>
    <w:rsid w:val="005F33DA"/>
    <w:rsid w:val="005F4DF6"/>
    <w:rsid w:val="005F5BC6"/>
    <w:rsid w:val="005F5C30"/>
    <w:rsid w:val="005F7E15"/>
    <w:rsid w:val="00600D8B"/>
    <w:rsid w:val="00600D9B"/>
    <w:rsid w:val="006018F4"/>
    <w:rsid w:val="00602B37"/>
    <w:rsid w:val="006030A7"/>
    <w:rsid w:val="006035AB"/>
    <w:rsid w:val="006035F0"/>
    <w:rsid w:val="00603EE1"/>
    <w:rsid w:val="00604850"/>
    <w:rsid w:val="00605CA4"/>
    <w:rsid w:val="0060617D"/>
    <w:rsid w:val="00607C23"/>
    <w:rsid w:val="006131D1"/>
    <w:rsid w:val="00613487"/>
    <w:rsid w:val="0061369B"/>
    <w:rsid w:val="0061418C"/>
    <w:rsid w:val="00614565"/>
    <w:rsid w:val="00614A75"/>
    <w:rsid w:val="0061548F"/>
    <w:rsid w:val="0061592F"/>
    <w:rsid w:val="00620C62"/>
    <w:rsid w:val="00620DDE"/>
    <w:rsid w:val="00621F3D"/>
    <w:rsid w:val="00622A6B"/>
    <w:rsid w:val="00622D2A"/>
    <w:rsid w:val="006242AB"/>
    <w:rsid w:val="006251DF"/>
    <w:rsid w:val="00627C58"/>
    <w:rsid w:val="00627EDD"/>
    <w:rsid w:val="006317FD"/>
    <w:rsid w:val="006321C0"/>
    <w:rsid w:val="006329E1"/>
    <w:rsid w:val="00632E0A"/>
    <w:rsid w:val="00633EB4"/>
    <w:rsid w:val="00634D01"/>
    <w:rsid w:val="006356F6"/>
    <w:rsid w:val="00636AAD"/>
    <w:rsid w:val="00637B8F"/>
    <w:rsid w:val="00641466"/>
    <w:rsid w:val="006414F3"/>
    <w:rsid w:val="00642596"/>
    <w:rsid w:val="006447B5"/>
    <w:rsid w:val="00644D23"/>
    <w:rsid w:val="006466FE"/>
    <w:rsid w:val="0064705A"/>
    <w:rsid w:val="0064721E"/>
    <w:rsid w:val="00650F0F"/>
    <w:rsid w:val="006520F2"/>
    <w:rsid w:val="00652709"/>
    <w:rsid w:val="00652E33"/>
    <w:rsid w:val="006530B1"/>
    <w:rsid w:val="006537C1"/>
    <w:rsid w:val="00655FF0"/>
    <w:rsid w:val="00657D6B"/>
    <w:rsid w:val="00662311"/>
    <w:rsid w:val="006629E3"/>
    <w:rsid w:val="00664CA5"/>
    <w:rsid w:val="00665013"/>
    <w:rsid w:val="00665BB0"/>
    <w:rsid w:val="00666D43"/>
    <w:rsid w:val="00666F2E"/>
    <w:rsid w:val="00667077"/>
    <w:rsid w:val="006678FC"/>
    <w:rsid w:val="006756F5"/>
    <w:rsid w:val="00676B30"/>
    <w:rsid w:val="00681B6D"/>
    <w:rsid w:val="00682404"/>
    <w:rsid w:val="00683156"/>
    <w:rsid w:val="0068449A"/>
    <w:rsid w:val="006847BF"/>
    <w:rsid w:val="00687C85"/>
    <w:rsid w:val="00692E54"/>
    <w:rsid w:val="006930AE"/>
    <w:rsid w:val="006A28EF"/>
    <w:rsid w:val="006A2BA2"/>
    <w:rsid w:val="006A2FA6"/>
    <w:rsid w:val="006A36A8"/>
    <w:rsid w:val="006A4202"/>
    <w:rsid w:val="006A598C"/>
    <w:rsid w:val="006A5AAE"/>
    <w:rsid w:val="006A5ADA"/>
    <w:rsid w:val="006A5F6F"/>
    <w:rsid w:val="006A6809"/>
    <w:rsid w:val="006A7120"/>
    <w:rsid w:val="006A76AA"/>
    <w:rsid w:val="006B0854"/>
    <w:rsid w:val="006B0A39"/>
    <w:rsid w:val="006B0C32"/>
    <w:rsid w:val="006B1328"/>
    <w:rsid w:val="006B2B3C"/>
    <w:rsid w:val="006B2C22"/>
    <w:rsid w:val="006B2F91"/>
    <w:rsid w:val="006B3B13"/>
    <w:rsid w:val="006B5DE4"/>
    <w:rsid w:val="006B6703"/>
    <w:rsid w:val="006B738F"/>
    <w:rsid w:val="006B7830"/>
    <w:rsid w:val="006C25E8"/>
    <w:rsid w:val="006C2CB4"/>
    <w:rsid w:val="006C66EB"/>
    <w:rsid w:val="006C7147"/>
    <w:rsid w:val="006C768D"/>
    <w:rsid w:val="006D0A45"/>
    <w:rsid w:val="006D0AE2"/>
    <w:rsid w:val="006D1476"/>
    <w:rsid w:val="006D4A35"/>
    <w:rsid w:val="006D6356"/>
    <w:rsid w:val="006D66C1"/>
    <w:rsid w:val="006D746C"/>
    <w:rsid w:val="006D7929"/>
    <w:rsid w:val="006D7FF0"/>
    <w:rsid w:val="006E022B"/>
    <w:rsid w:val="006E0B52"/>
    <w:rsid w:val="006E1650"/>
    <w:rsid w:val="006E1A6C"/>
    <w:rsid w:val="006E2491"/>
    <w:rsid w:val="006E4DF4"/>
    <w:rsid w:val="006E5181"/>
    <w:rsid w:val="006E7C19"/>
    <w:rsid w:val="006E7D60"/>
    <w:rsid w:val="006E7E31"/>
    <w:rsid w:val="006F0FD4"/>
    <w:rsid w:val="006F3918"/>
    <w:rsid w:val="006F40D4"/>
    <w:rsid w:val="006F47C5"/>
    <w:rsid w:val="006F4BA7"/>
    <w:rsid w:val="006F552C"/>
    <w:rsid w:val="006F6B39"/>
    <w:rsid w:val="006F7D1C"/>
    <w:rsid w:val="00701DB0"/>
    <w:rsid w:val="00701F75"/>
    <w:rsid w:val="007036E5"/>
    <w:rsid w:val="00711FED"/>
    <w:rsid w:val="007129C3"/>
    <w:rsid w:val="00712E66"/>
    <w:rsid w:val="0071362F"/>
    <w:rsid w:val="00713A14"/>
    <w:rsid w:val="007153AB"/>
    <w:rsid w:val="00715730"/>
    <w:rsid w:val="00716E4E"/>
    <w:rsid w:val="00717304"/>
    <w:rsid w:val="00721576"/>
    <w:rsid w:val="00721C94"/>
    <w:rsid w:val="0072201F"/>
    <w:rsid w:val="007220E6"/>
    <w:rsid w:val="00723254"/>
    <w:rsid w:val="00723648"/>
    <w:rsid w:val="0072437C"/>
    <w:rsid w:val="00724BCC"/>
    <w:rsid w:val="0072576F"/>
    <w:rsid w:val="007301A8"/>
    <w:rsid w:val="00731614"/>
    <w:rsid w:val="0073319E"/>
    <w:rsid w:val="007332E3"/>
    <w:rsid w:val="00733E64"/>
    <w:rsid w:val="007350FC"/>
    <w:rsid w:val="00736AA3"/>
    <w:rsid w:val="00745FBB"/>
    <w:rsid w:val="007465A3"/>
    <w:rsid w:val="00746E0F"/>
    <w:rsid w:val="007473BE"/>
    <w:rsid w:val="007505E8"/>
    <w:rsid w:val="00750D49"/>
    <w:rsid w:val="007513AD"/>
    <w:rsid w:val="00751B16"/>
    <w:rsid w:val="00751C69"/>
    <w:rsid w:val="00752ACF"/>
    <w:rsid w:val="00752B57"/>
    <w:rsid w:val="0075334E"/>
    <w:rsid w:val="00753F9C"/>
    <w:rsid w:val="007542BA"/>
    <w:rsid w:val="00754429"/>
    <w:rsid w:val="00754C81"/>
    <w:rsid w:val="007567AB"/>
    <w:rsid w:val="00757BA1"/>
    <w:rsid w:val="0076200F"/>
    <w:rsid w:val="007622BC"/>
    <w:rsid w:val="00763F3A"/>
    <w:rsid w:val="00764626"/>
    <w:rsid w:val="007659EB"/>
    <w:rsid w:val="00766582"/>
    <w:rsid w:val="007701B8"/>
    <w:rsid w:val="00771448"/>
    <w:rsid w:val="00771F99"/>
    <w:rsid w:val="00772C69"/>
    <w:rsid w:val="00773005"/>
    <w:rsid w:val="007732C9"/>
    <w:rsid w:val="00774B6A"/>
    <w:rsid w:val="0077532C"/>
    <w:rsid w:val="00775444"/>
    <w:rsid w:val="007758C2"/>
    <w:rsid w:val="00775A88"/>
    <w:rsid w:val="00776B43"/>
    <w:rsid w:val="00777DED"/>
    <w:rsid w:val="00780810"/>
    <w:rsid w:val="00781589"/>
    <w:rsid w:val="007817A3"/>
    <w:rsid w:val="0078535B"/>
    <w:rsid w:val="00786546"/>
    <w:rsid w:val="00786B12"/>
    <w:rsid w:val="00786E05"/>
    <w:rsid w:val="00790B01"/>
    <w:rsid w:val="00792448"/>
    <w:rsid w:val="00792F55"/>
    <w:rsid w:val="00793FBA"/>
    <w:rsid w:val="007949B7"/>
    <w:rsid w:val="00794D24"/>
    <w:rsid w:val="00794EAD"/>
    <w:rsid w:val="007961BD"/>
    <w:rsid w:val="0079649E"/>
    <w:rsid w:val="00796F8E"/>
    <w:rsid w:val="00796FED"/>
    <w:rsid w:val="007A01C3"/>
    <w:rsid w:val="007A0261"/>
    <w:rsid w:val="007A065B"/>
    <w:rsid w:val="007A1979"/>
    <w:rsid w:val="007A3453"/>
    <w:rsid w:val="007A4FF2"/>
    <w:rsid w:val="007A6664"/>
    <w:rsid w:val="007A76C0"/>
    <w:rsid w:val="007A7E04"/>
    <w:rsid w:val="007B1D7B"/>
    <w:rsid w:val="007B466E"/>
    <w:rsid w:val="007B5035"/>
    <w:rsid w:val="007B556D"/>
    <w:rsid w:val="007B777C"/>
    <w:rsid w:val="007B7CD0"/>
    <w:rsid w:val="007C3490"/>
    <w:rsid w:val="007C3D42"/>
    <w:rsid w:val="007C3DC1"/>
    <w:rsid w:val="007C5632"/>
    <w:rsid w:val="007C6EC0"/>
    <w:rsid w:val="007D0AF2"/>
    <w:rsid w:val="007D0BC2"/>
    <w:rsid w:val="007D0C56"/>
    <w:rsid w:val="007D1A6B"/>
    <w:rsid w:val="007D1E94"/>
    <w:rsid w:val="007D206B"/>
    <w:rsid w:val="007D2ADF"/>
    <w:rsid w:val="007D32EE"/>
    <w:rsid w:val="007D3558"/>
    <w:rsid w:val="007D3B6B"/>
    <w:rsid w:val="007D4014"/>
    <w:rsid w:val="007D494A"/>
    <w:rsid w:val="007D54ED"/>
    <w:rsid w:val="007D67F2"/>
    <w:rsid w:val="007D74F6"/>
    <w:rsid w:val="007E05B4"/>
    <w:rsid w:val="007E0E13"/>
    <w:rsid w:val="007E114E"/>
    <w:rsid w:val="007E13D5"/>
    <w:rsid w:val="007E15A0"/>
    <w:rsid w:val="007E41BA"/>
    <w:rsid w:val="007E7B09"/>
    <w:rsid w:val="007F024E"/>
    <w:rsid w:val="007F26EA"/>
    <w:rsid w:val="007F2D89"/>
    <w:rsid w:val="007F3E5C"/>
    <w:rsid w:val="007F40FE"/>
    <w:rsid w:val="007F74A8"/>
    <w:rsid w:val="00801FB7"/>
    <w:rsid w:val="00802B69"/>
    <w:rsid w:val="00803B1B"/>
    <w:rsid w:val="00803DE3"/>
    <w:rsid w:val="0080484D"/>
    <w:rsid w:val="00810C37"/>
    <w:rsid w:val="00810D2F"/>
    <w:rsid w:val="0081163D"/>
    <w:rsid w:val="008118EB"/>
    <w:rsid w:val="00812540"/>
    <w:rsid w:val="00813186"/>
    <w:rsid w:val="00814CD4"/>
    <w:rsid w:val="00816505"/>
    <w:rsid w:val="00820422"/>
    <w:rsid w:val="00820FFC"/>
    <w:rsid w:val="008239F8"/>
    <w:rsid w:val="008246AE"/>
    <w:rsid w:val="00826336"/>
    <w:rsid w:val="0082750A"/>
    <w:rsid w:val="00830419"/>
    <w:rsid w:val="00830A0E"/>
    <w:rsid w:val="00831C61"/>
    <w:rsid w:val="00832BC4"/>
    <w:rsid w:val="008370DC"/>
    <w:rsid w:val="00837501"/>
    <w:rsid w:val="00837E08"/>
    <w:rsid w:val="008402A7"/>
    <w:rsid w:val="0084167D"/>
    <w:rsid w:val="00842E1E"/>
    <w:rsid w:val="00843747"/>
    <w:rsid w:val="00843DA0"/>
    <w:rsid w:val="00845193"/>
    <w:rsid w:val="00845273"/>
    <w:rsid w:val="00846A96"/>
    <w:rsid w:val="00847E08"/>
    <w:rsid w:val="00853663"/>
    <w:rsid w:val="00854915"/>
    <w:rsid w:val="00856613"/>
    <w:rsid w:val="00857D51"/>
    <w:rsid w:val="00862263"/>
    <w:rsid w:val="0086271D"/>
    <w:rsid w:val="00862C89"/>
    <w:rsid w:val="00864DA7"/>
    <w:rsid w:val="008651DD"/>
    <w:rsid w:val="008651E6"/>
    <w:rsid w:val="0086616F"/>
    <w:rsid w:val="008665B5"/>
    <w:rsid w:val="00870044"/>
    <w:rsid w:val="0087037F"/>
    <w:rsid w:val="00870C33"/>
    <w:rsid w:val="00873916"/>
    <w:rsid w:val="0087463B"/>
    <w:rsid w:val="00875C5F"/>
    <w:rsid w:val="00876844"/>
    <w:rsid w:val="008801F6"/>
    <w:rsid w:val="008823AC"/>
    <w:rsid w:val="008846A9"/>
    <w:rsid w:val="00886904"/>
    <w:rsid w:val="0088736D"/>
    <w:rsid w:val="008921D5"/>
    <w:rsid w:val="00894D17"/>
    <w:rsid w:val="00895356"/>
    <w:rsid w:val="008956C2"/>
    <w:rsid w:val="008A0331"/>
    <w:rsid w:val="008A0A99"/>
    <w:rsid w:val="008A2C92"/>
    <w:rsid w:val="008A3390"/>
    <w:rsid w:val="008A46B2"/>
    <w:rsid w:val="008A6058"/>
    <w:rsid w:val="008A6174"/>
    <w:rsid w:val="008A7C6D"/>
    <w:rsid w:val="008B2186"/>
    <w:rsid w:val="008B264E"/>
    <w:rsid w:val="008B4AE7"/>
    <w:rsid w:val="008B65C1"/>
    <w:rsid w:val="008B679C"/>
    <w:rsid w:val="008B70D8"/>
    <w:rsid w:val="008C0301"/>
    <w:rsid w:val="008C23BF"/>
    <w:rsid w:val="008C2A17"/>
    <w:rsid w:val="008C35C4"/>
    <w:rsid w:val="008C3F2C"/>
    <w:rsid w:val="008C3F3A"/>
    <w:rsid w:val="008C45FE"/>
    <w:rsid w:val="008C5BBE"/>
    <w:rsid w:val="008C5F95"/>
    <w:rsid w:val="008C6875"/>
    <w:rsid w:val="008C762A"/>
    <w:rsid w:val="008D26DC"/>
    <w:rsid w:val="008D3626"/>
    <w:rsid w:val="008D3A72"/>
    <w:rsid w:val="008D582C"/>
    <w:rsid w:val="008D5A27"/>
    <w:rsid w:val="008D6BB2"/>
    <w:rsid w:val="008E0449"/>
    <w:rsid w:val="008E0E37"/>
    <w:rsid w:val="008E0E63"/>
    <w:rsid w:val="008E0E98"/>
    <w:rsid w:val="008E179E"/>
    <w:rsid w:val="008E5077"/>
    <w:rsid w:val="008E6125"/>
    <w:rsid w:val="008E76AA"/>
    <w:rsid w:val="008F0D61"/>
    <w:rsid w:val="008F16DC"/>
    <w:rsid w:val="008F2500"/>
    <w:rsid w:val="008F3CB9"/>
    <w:rsid w:val="008F5738"/>
    <w:rsid w:val="008F6D5E"/>
    <w:rsid w:val="008F7254"/>
    <w:rsid w:val="009024BC"/>
    <w:rsid w:val="009036AA"/>
    <w:rsid w:val="00903B68"/>
    <w:rsid w:val="0090473A"/>
    <w:rsid w:val="009056AD"/>
    <w:rsid w:val="00906736"/>
    <w:rsid w:val="0090701D"/>
    <w:rsid w:val="00907347"/>
    <w:rsid w:val="00907426"/>
    <w:rsid w:val="00907F6E"/>
    <w:rsid w:val="00914760"/>
    <w:rsid w:val="0091545C"/>
    <w:rsid w:val="0091608C"/>
    <w:rsid w:val="00916DD4"/>
    <w:rsid w:val="0092000D"/>
    <w:rsid w:val="009213C6"/>
    <w:rsid w:val="0092380C"/>
    <w:rsid w:val="00925E89"/>
    <w:rsid w:val="009264D5"/>
    <w:rsid w:val="00930A97"/>
    <w:rsid w:val="00931818"/>
    <w:rsid w:val="00934D3E"/>
    <w:rsid w:val="0093559E"/>
    <w:rsid w:val="00936C50"/>
    <w:rsid w:val="009378F4"/>
    <w:rsid w:val="0094067C"/>
    <w:rsid w:val="00944002"/>
    <w:rsid w:val="00944B99"/>
    <w:rsid w:val="00946F77"/>
    <w:rsid w:val="00952096"/>
    <w:rsid w:val="0095335F"/>
    <w:rsid w:val="0095428C"/>
    <w:rsid w:val="0095635C"/>
    <w:rsid w:val="00960F60"/>
    <w:rsid w:val="0096117D"/>
    <w:rsid w:val="00961229"/>
    <w:rsid w:val="00961434"/>
    <w:rsid w:val="009614D5"/>
    <w:rsid w:val="0096160B"/>
    <w:rsid w:val="009624C8"/>
    <w:rsid w:val="00962ABD"/>
    <w:rsid w:val="00964813"/>
    <w:rsid w:val="00964AF0"/>
    <w:rsid w:val="00964BC3"/>
    <w:rsid w:val="00964E07"/>
    <w:rsid w:val="00965C2C"/>
    <w:rsid w:val="00972993"/>
    <w:rsid w:val="009731C0"/>
    <w:rsid w:val="009735BD"/>
    <w:rsid w:val="00974A96"/>
    <w:rsid w:val="00975A65"/>
    <w:rsid w:val="00975CAF"/>
    <w:rsid w:val="00977948"/>
    <w:rsid w:val="009812E6"/>
    <w:rsid w:val="009824D7"/>
    <w:rsid w:val="00985D94"/>
    <w:rsid w:val="009865BE"/>
    <w:rsid w:val="00986706"/>
    <w:rsid w:val="009868AE"/>
    <w:rsid w:val="00986A46"/>
    <w:rsid w:val="00987558"/>
    <w:rsid w:val="00990E8E"/>
    <w:rsid w:val="0099124B"/>
    <w:rsid w:val="009927E8"/>
    <w:rsid w:val="009935E3"/>
    <w:rsid w:val="00993E37"/>
    <w:rsid w:val="00995C2A"/>
    <w:rsid w:val="009A1C46"/>
    <w:rsid w:val="009A204A"/>
    <w:rsid w:val="009A2C99"/>
    <w:rsid w:val="009A300B"/>
    <w:rsid w:val="009A3AAC"/>
    <w:rsid w:val="009A4458"/>
    <w:rsid w:val="009A70EF"/>
    <w:rsid w:val="009B0533"/>
    <w:rsid w:val="009B11B2"/>
    <w:rsid w:val="009B1C08"/>
    <w:rsid w:val="009B1F99"/>
    <w:rsid w:val="009B2797"/>
    <w:rsid w:val="009B3E70"/>
    <w:rsid w:val="009B5BF0"/>
    <w:rsid w:val="009B6100"/>
    <w:rsid w:val="009B786E"/>
    <w:rsid w:val="009B7F46"/>
    <w:rsid w:val="009C1058"/>
    <w:rsid w:val="009C4C3B"/>
    <w:rsid w:val="009C5CC4"/>
    <w:rsid w:val="009C7774"/>
    <w:rsid w:val="009D0234"/>
    <w:rsid w:val="009D0980"/>
    <w:rsid w:val="009D0E59"/>
    <w:rsid w:val="009D1D3B"/>
    <w:rsid w:val="009D2AD7"/>
    <w:rsid w:val="009D2C11"/>
    <w:rsid w:val="009D4FA0"/>
    <w:rsid w:val="009D78F6"/>
    <w:rsid w:val="009D7D69"/>
    <w:rsid w:val="009D7F8D"/>
    <w:rsid w:val="009E0A54"/>
    <w:rsid w:val="009E274D"/>
    <w:rsid w:val="009E6A66"/>
    <w:rsid w:val="009E6B34"/>
    <w:rsid w:val="009E6C2F"/>
    <w:rsid w:val="009E7BD4"/>
    <w:rsid w:val="009F0905"/>
    <w:rsid w:val="009F0E45"/>
    <w:rsid w:val="009F20AA"/>
    <w:rsid w:val="009F414C"/>
    <w:rsid w:val="009F51D6"/>
    <w:rsid w:val="009F52F6"/>
    <w:rsid w:val="009F53D8"/>
    <w:rsid w:val="009F6077"/>
    <w:rsid w:val="00A00486"/>
    <w:rsid w:val="00A00696"/>
    <w:rsid w:val="00A0369D"/>
    <w:rsid w:val="00A075EB"/>
    <w:rsid w:val="00A1090B"/>
    <w:rsid w:val="00A12228"/>
    <w:rsid w:val="00A125B4"/>
    <w:rsid w:val="00A139C4"/>
    <w:rsid w:val="00A15372"/>
    <w:rsid w:val="00A16075"/>
    <w:rsid w:val="00A16706"/>
    <w:rsid w:val="00A170FE"/>
    <w:rsid w:val="00A1794E"/>
    <w:rsid w:val="00A17B7C"/>
    <w:rsid w:val="00A22CFC"/>
    <w:rsid w:val="00A25A98"/>
    <w:rsid w:val="00A25F3D"/>
    <w:rsid w:val="00A26535"/>
    <w:rsid w:val="00A26EC2"/>
    <w:rsid w:val="00A30B08"/>
    <w:rsid w:val="00A32129"/>
    <w:rsid w:val="00A33AE4"/>
    <w:rsid w:val="00A36128"/>
    <w:rsid w:val="00A36C74"/>
    <w:rsid w:val="00A40AA4"/>
    <w:rsid w:val="00A40F82"/>
    <w:rsid w:val="00A41381"/>
    <w:rsid w:val="00A4197C"/>
    <w:rsid w:val="00A42478"/>
    <w:rsid w:val="00A44210"/>
    <w:rsid w:val="00A46E0B"/>
    <w:rsid w:val="00A47948"/>
    <w:rsid w:val="00A479E6"/>
    <w:rsid w:val="00A50E04"/>
    <w:rsid w:val="00A52110"/>
    <w:rsid w:val="00A52180"/>
    <w:rsid w:val="00A52187"/>
    <w:rsid w:val="00A52A12"/>
    <w:rsid w:val="00A52C0A"/>
    <w:rsid w:val="00A56097"/>
    <w:rsid w:val="00A56F92"/>
    <w:rsid w:val="00A57F53"/>
    <w:rsid w:val="00A63881"/>
    <w:rsid w:val="00A64076"/>
    <w:rsid w:val="00A64A09"/>
    <w:rsid w:val="00A64CA7"/>
    <w:rsid w:val="00A66DA0"/>
    <w:rsid w:val="00A67610"/>
    <w:rsid w:val="00A706CD"/>
    <w:rsid w:val="00A717E1"/>
    <w:rsid w:val="00A72C0F"/>
    <w:rsid w:val="00A733FB"/>
    <w:rsid w:val="00A73C0C"/>
    <w:rsid w:val="00A73FAF"/>
    <w:rsid w:val="00A74517"/>
    <w:rsid w:val="00A75074"/>
    <w:rsid w:val="00A75513"/>
    <w:rsid w:val="00A806A4"/>
    <w:rsid w:val="00A806BD"/>
    <w:rsid w:val="00A81F01"/>
    <w:rsid w:val="00A82192"/>
    <w:rsid w:val="00A8262A"/>
    <w:rsid w:val="00A82EF5"/>
    <w:rsid w:val="00A84978"/>
    <w:rsid w:val="00A84AA5"/>
    <w:rsid w:val="00A8550D"/>
    <w:rsid w:val="00A87CF9"/>
    <w:rsid w:val="00A90E56"/>
    <w:rsid w:val="00A92B3D"/>
    <w:rsid w:val="00A95169"/>
    <w:rsid w:val="00A952FC"/>
    <w:rsid w:val="00A976A3"/>
    <w:rsid w:val="00A977CD"/>
    <w:rsid w:val="00A97CE7"/>
    <w:rsid w:val="00AA3D92"/>
    <w:rsid w:val="00AA48A9"/>
    <w:rsid w:val="00AA4FA9"/>
    <w:rsid w:val="00AA5200"/>
    <w:rsid w:val="00AA7446"/>
    <w:rsid w:val="00AA75F5"/>
    <w:rsid w:val="00AB3799"/>
    <w:rsid w:val="00AC014E"/>
    <w:rsid w:val="00AC05B8"/>
    <w:rsid w:val="00AC2E24"/>
    <w:rsid w:val="00AC556E"/>
    <w:rsid w:val="00AC5FEB"/>
    <w:rsid w:val="00AD27CF"/>
    <w:rsid w:val="00AD342A"/>
    <w:rsid w:val="00AD4A83"/>
    <w:rsid w:val="00AD5CAE"/>
    <w:rsid w:val="00AD63C9"/>
    <w:rsid w:val="00AE018A"/>
    <w:rsid w:val="00AE05E7"/>
    <w:rsid w:val="00AE0879"/>
    <w:rsid w:val="00AE0C54"/>
    <w:rsid w:val="00AE0C9B"/>
    <w:rsid w:val="00AE1607"/>
    <w:rsid w:val="00AE1D8A"/>
    <w:rsid w:val="00AE3583"/>
    <w:rsid w:val="00AE7B3D"/>
    <w:rsid w:val="00AE7B4C"/>
    <w:rsid w:val="00AE7D65"/>
    <w:rsid w:val="00AF03E2"/>
    <w:rsid w:val="00AF07D9"/>
    <w:rsid w:val="00AF1A2A"/>
    <w:rsid w:val="00AF1E12"/>
    <w:rsid w:val="00AF3C32"/>
    <w:rsid w:val="00AF4FD9"/>
    <w:rsid w:val="00AF60FB"/>
    <w:rsid w:val="00AF6178"/>
    <w:rsid w:val="00AF61F1"/>
    <w:rsid w:val="00AF7590"/>
    <w:rsid w:val="00B00B1D"/>
    <w:rsid w:val="00B05D93"/>
    <w:rsid w:val="00B10764"/>
    <w:rsid w:val="00B133CD"/>
    <w:rsid w:val="00B141F7"/>
    <w:rsid w:val="00B1447C"/>
    <w:rsid w:val="00B15FB8"/>
    <w:rsid w:val="00B167B8"/>
    <w:rsid w:val="00B17F7A"/>
    <w:rsid w:val="00B21F92"/>
    <w:rsid w:val="00B25B6F"/>
    <w:rsid w:val="00B26551"/>
    <w:rsid w:val="00B276E4"/>
    <w:rsid w:val="00B31056"/>
    <w:rsid w:val="00B312A8"/>
    <w:rsid w:val="00B32219"/>
    <w:rsid w:val="00B32A21"/>
    <w:rsid w:val="00B33743"/>
    <w:rsid w:val="00B34466"/>
    <w:rsid w:val="00B36C09"/>
    <w:rsid w:val="00B400C7"/>
    <w:rsid w:val="00B426BB"/>
    <w:rsid w:val="00B428D3"/>
    <w:rsid w:val="00B43FD8"/>
    <w:rsid w:val="00B444BC"/>
    <w:rsid w:val="00B445B8"/>
    <w:rsid w:val="00B45AA1"/>
    <w:rsid w:val="00B46704"/>
    <w:rsid w:val="00B47185"/>
    <w:rsid w:val="00B471FC"/>
    <w:rsid w:val="00B51180"/>
    <w:rsid w:val="00B52F50"/>
    <w:rsid w:val="00B542EF"/>
    <w:rsid w:val="00B5464A"/>
    <w:rsid w:val="00B54BFF"/>
    <w:rsid w:val="00B5670D"/>
    <w:rsid w:val="00B56D61"/>
    <w:rsid w:val="00B57EE1"/>
    <w:rsid w:val="00B61CBD"/>
    <w:rsid w:val="00B656FD"/>
    <w:rsid w:val="00B66745"/>
    <w:rsid w:val="00B66CA0"/>
    <w:rsid w:val="00B66F4F"/>
    <w:rsid w:val="00B678CE"/>
    <w:rsid w:val="00B704F7"/>
    <w:rsid w:val="00B71403"/>
    <w:rsid w:val="00B72D1E"/>
    <w:rsid w:val="00B7310D"/>
    <w:rsid w:val="00B73897"/>
    <w:rsid w:val="00B740F5"/>
    <w:rsid w:val="00B74413"/>
    <w:rsid w:val="00B74F80"/>
    <w:rsid w:val="00B771C9"/>
    <w:rsid w:val="00B776E4"/>
    <w:rsid w:val="00B82813"/>
    <w:rsid w:val="00B83DAD"/>
    <w:rsid w:val="00B902BA"/>
    <w:rsid w:val="00B92443"/>
    <w:rsid w:val="00B92B0C"/>
    <w:rsid w:val="00B95346"/>
    <w:rsid w:val="00B978B1"/>
    <w:rsid w:val="00B97F13"/>
    <w:rsid w:val="00BA048C"/>
    <w:rsid w:val="00BA050B"/>
    <w:rsid w:val="00BA12EF"/>
    <w:rsid w:val="00BA1390"/>
    <w:rsid w:val="00BA171A"/>
    <w:rsid w:val="00BA30C4"/>
    <w:rsid w:val="00BA39CB"/>
    <w:rsid w:val="00BA43D3"/>
    <w:rsid w:val="00BA4A08"/>
    <w:rsid w:val="00BA570B"/>
    <w:rsid w:val="00BA5B45"/>
    <w:rsid w:val="00BA640A"/>
    <w:rsid w:val="00BA65E7"/>
    <w:rsid w:val="00BB23C6"/>
    <w:rsid w:val="00BB2423"/>
    <w:rsid w:val="00BB3C0D"/>
    <w:rsid w:val="00BB4C0C"/>
    <w:rsid w:val="00BB7683"/>
    <w:rsid w:val="00BC11A7"/>
    <w:rsid w:val="00BC3DF5"/>
    <w:rsid w:val="00BC49EB"/>
    <w:rsid w:val="00BC5E36"/>
    <w:rsid w:val="00BC5EFB"/>
    <w:rsid w:val="00BC6EEF"/>
    <w:rsid w:val="00BC738F"/>
    <w:rsid w:val="00BD027B"/>
    <w:rsid w:val="00BD1537"/>
    <w:rsid w:val="00BD17F9"/>
    <w:rsid w:val="00BD310C"/>
    <w:rsid w:val="00BD56A6"/>
    <w:rsid w:val="00BD5FDD"/>
    <w:rsid w:val="00BD614F"/>
    <w:rsid w:val="00BD64DD"/>
    <w:rsid w:val="00BE22B8"/>
    <w:rsid w:val="00BE2348"/>
    <w:rsid w:val="00BE32FE"/>
    <w:rsid w:val="00BE498A"/>
    <w:rsid w:val="00BE4C47"/>
    <w:rsid w:val="00BE594E"/>
    <w:rsid w:val="00BE6804"/>
    <w:rsid w:val="00BF2919"/>
    <w:rsid w:val="00BF2AF7"/>
    <w:rsid w:val="00BF4199"/>
    <w:rsid w:val="00BF617E"/>
    <w:rsid w:val="00BF65BC"/>
    <w:rsid w:val="00BF6947"/>
    <w:rsid w:val="00C00882"/>
    <w:rsid w:val="00C017DF"/>
    <w:rsid w:val="00C01A9C"/>
    <w:rsid w:val="00C02D87"/>
    <w:rsid w:val="00C03669"/>
    <w:rsid w:val="00C05AD4"/>
    <w:rsid w:val="00C05B43"/>
    <w:rsid w:val="00C05E0A"/>
    <w:rsid w:val="00C07C48"/>
    <w:rsid w:val="00C1321F"/>
    <w:rsid w:val="00C142C6"/>
    <w:rsid w:val="00C14E65"/>
    <w:rsid w:val="00C17B13"/>
    <w:rsid w:val="00C20649"/>
    <w:rsid w:val="00C2143B"/>
    <w:rsid w:val="00C21752"/>
    <w:rsid w:val="00C21ABD"/>
    <w:rsid w:val="00C21D2C"/>
    <w:rsid w:val="00C21DE8"/>
    <w:rsid w:val="00C23117"/>
    <w:rsid w:val="00C23C07"/>
    <w:rsid w:val="00C255CC"/>
    <w:rsid w:val="00C25766"/>
    <w:rsid w:val="00C2733C"/>
    <w:rsid w:val="00C27B3B"/>
    <w:rsid w:val="00C302D8"/>
    <w:rsid w:val="00C30A87"/>
    <w:rsid w:val="00C3636F"/>
    <w:rsid w:val="00C37166"/>
    <w:rsid w:val="00C406E4"/>
    <w:rsid w:val="00C40918"/>
    <w:rsid w:val="00C46E39"/>
    <w:rsid w:val="00C5051B"/>
    <w:rsid w:val="00C50D83"/>
    <w:rsid w:val="00C51D20"/>
    <w:rsid w:val="00C526D7"/>
    <w:rsid w:val="00C5414E"/>
    <w:rsid w:val="00C542E9"/>
    <w:rsid w:val="00C54E38"/>
    <w:rsid w:val="00C5581C"/>
    <w:rsid w:val="00C56423"/>
    <w:rsid w:val="00C5700F"/>
    <w:rsid w:val="00C6062F"/>
    <w:rsid w:val="00C61326"/>
    <w:rsid w:val="00C63117"/>
    <w:rsid w:val="00C6321F"/>
    <w:rsid w:val="00C64800"/>
    <w:rsid w:val="00C65CFA"/>
    <w:rsid w:val="00C65D4D"/>
    <w:rsid w:val="00C65E98"/>
    <w:rsid w:val="00C7066D"/>
    <w:rsid w:val="00C717C7"/>
    <w:rsid w:val="00C74156"/>
    <w:rsid w:val="00C74295"/>
    <w:rsid w:val="00C75FE2"/>
    <w:rsid w:val="00C77678"/>
    <w:rsid w:val="00C81C0A"/>
    <w:rsid w:val="00C8265F"/>
    <w:rsid w:val="00C83C36"/>
    <w:rsid w:val="00C8422B"/>
    <w:rsid w:val="00C84439"/>
    <w:rsid w:val="00C874D8"/>
    <w:rsid w:val="00C917E4"/>
    <w:rsid w:val="00C91D8D"/>
    <w:rsid w:val="00C9250E"/>
    <w:rsid w:val="00C92AB8"/>
    <w:rsid w:val="00C932D0"/>
    <w:rsid w:val="00C96313"/>
    <w:rsid w:val="00C965DC"/>
    <w:rsid w:val="00CA0D9E"/>
    <w:rsid w:val="00CA3C0A"/>
    <w:rsid w:val="00CA4309"/>
    <w:rsid w:val="00CA5DAD"/>
    <w:rsid w:val="00CA7EEE"/>
    <w:rsid w:val="00CB1409"/>
    <w:rsid w:val="00CB1D9F"/>
    <w:rsid w:val="00CB304E"/>
    <w:rsid w:val="00CB340D"/>
    <w:rsid w:val="00CB6978"/>
    <w:rsid w:val="00CB75CB"/>
    <w:rsid w:val="00CC13B7"/>
    <w:rsid w:val="00CC147D"/>
    <w:rsid w:val="00CC2569"/>
    <w:rsid w:val="00CC5B0B"/>
    <w:rsid w:val="00CC6766"/>
    <w:rsid w:val="00CC6A99"/>
    <w:rsid w:val="00CD19F1"/>
    <w:rsid w:val="00CD20ED"/>
    <w:rsid w:val="00CD2355"/>
    <w:rsid w:val="00CD4B04"/>
    <w:rsid w:val="00CD5142"/>
    <w:rsid w:val="00CD54A1"/>
    <w:rsid w:val="00CD5C23"/>
    <w:rsid w:val="00CD73B5"/>
    <w:rsid w:val="00CD74AF"/>
    <w:rsid w:val="00CE0BDE"/>
    <w:rsid w:val="00CE1CCA"/>
    <w:rsid w:val="00CE2DC5"/>
    <w:rsid w:val="00CE3840"/>
    <w:rsid w:val="00CE4181"/>
    <w:rsid w:val="00CE539E"/>
    <w:rsid w:val="00CE6A0E"/>
    <w:rsid w:val="00CE760E"/>
    <w:rsid w:val="00CF0D3A"/>
    <w:rsid w:val="00CF0E21"/>
    <w:rsid w:val="00CF1576"/>
    <w:rsid w:val="00CF16F5"/>
    <w:rsid w:val="00CF1B54"/>
    <w:rsid w:val="00CF2169"/>
    <w:rsid w:val="00CF25AB"/>
    <w:rsid w:val="00CF3909"/>
    <w:rsid w:val="00CF3975"/>
    <w:rsid w:val="00CF3E3A"/>
    <w:rsid w:val="00CF426C"/>
    <w:rsid w:val="00D00384"/>
    <w:rsid w:val="00D00AB8"/>
    <w:rsid w:val="00D01A82"/>
    <w:rsid w:val="00D02AB0"/>
    <w:rsid w:val="00D046A2"/>
    <w:rsid w:val="00D052B2"/>
    <w:rsid w:val="00D05966"/>
    <w:rsid w:val="00D1001F"/>
    <w:rsid w:val="00D10416"/>
    <w:rsid w:val="00D10B4A"/>
    <w:rsid w:val="00D11075"/>
    <w:rsid w:val="00D11A62"/>
    <w:rsid w:val="00D1283B"/>
    <w:rsid w:val="00D13BD1"/>
    <w:rsid w:val="00D14BAF"/>
    <w:rsid w:val="00D14DDC"/>
    <w:rsid w:val="00D14FEF"/>
    <w:rsid w:val="00D17B3F"/>
    <w:rsid w:val="00D17E7E"/>
    <w:rsid w:val="00D20A46"/>
    <w:rsid w:val="00D20E43"/>
    <w:rsid w:val="00D22190"/>
    <w:rsid w:val="00D23700"/>
    <w:rsid w:val="00D2396E"/>
    <w:rsid w:val="00D253E4"/>
    <w:rsid w:val="00D26C42"/>
    <w:rsid w:val="00D27BAB"/>
    <w:rsid w:val="00D27E04"/>
    <w:rsid w:val="00D32869"/>
    <w:rsid w:val="00D34C44"/>
    <w:rsid w:val="00D366CC"/>
    <w:rsid w:val="00D40112"/>
    <w:rsid w:val="00D404B4"/>
    <w:rsid w:val="00D407AD"/>
    <w:rsid w:val="00D40987"/>
    <w:rsid w:val="00D41584"/>
    <w:rsid w:val="00D44A40"/>
    <w:rsid w:val="00D44CD0"/>
    <w:rsid w:val="00D44ED7"/>
    <w:rsid w:val="00D45998"/>
    <w:rsid w:val="00D45FCC"/>
    <w:rsid w:val="00D46785"/>
    <w:rsid w:val="00D471D3"/>
    <w:rsid w:val="00D507C2"/>
    <w:rsid w:val="00D5247B"/>
    <w:rsid w:val="00D536D0"/>
    <w:rsid w:val="00D56851"/>
    <w:rsid w:val="00D56F07"/>
    <w:rsid w:val="00D60622"/>
    <w:rsid w:val="00D70D13"/>
    <w:rsid w:val="00D720E0"/>
    <w:rsid w:val="00D74805"/>
    <w:rsid w:val="00D766C8"/>
    <w:rsid w:val="00D80C3D"/>
    <w:rsid w:val="00D80C54"/>
    <w:rsid w:val="00D822C4"/>
    <w:rsid w:val="00D82EAB"/>
    <w:rsid w:val="00D83AA6"/>
    <w:rsid w:val="00D861FF"/>
    <w:rsid w:val="00D906B5"/>
    <w:rsid w:val="00D908BB"/>
    <w:rsid w:val="00D90C3A"/>
    <w:rsid w:val="00D910B5"/>
    <w:rsid w:val="00D92785"/>
    <w:rsid w:val="00D93889"/>
    <w:rsid w:val="00D93D63"/>
    <w:rsid w:val="00D95C83"/>
    <w:rsid w:val="00D95F9E"/>
    <w:rsid w:val="00D964D3"/>
    <w:rsid w:val="00D976E2"/>
    <w:rsid w:val="00D97E4B"/>
    <w:rsid w:val="00DA0534"/>
    <w:rsid w:val="00DA1EF1"/>
    <w:rsid w:val="00DA30EA"/>
    <w:rsid w:val="00DA389E"/>
    <w:rsid w:val="00DA3EE0"/>
    <w:rsid w:val="00DA3FA9"/>
    <w:rsid w:val="00DA40EA"/>
    <w:rsid w:val="00DA5450"/>
    <w:rsid w:val="00DB1AA3"/>
    <w:rsid w:val="00DB2A3D"/>
    <w:rsid w:val="00DB2B7D"/>
    <w:rsid w:val="00DB3FDB"/>
    <w:rsid w:val="00DB40B1"/>
    <w:rsid w:val="00DB6016"/>
    <w:rsid w:val="00DC133C"/>
    <w:rsid w:val="00DC1B74"/>
    <w:rsid w:val="00DC34B8"/>
    <w:rsid w:val="00DC35D2"/>
    <w:rsid w:val="00DC3D53"/>
    <w:rsid w:val="00DC66B7"/>
    <w:rsid w:val="00DC7A49"/>
    <w:rsid w:val="00DD0331"/>
    <w:rsid w:val="00DD0C4A"/>
    <w:rsid w:val="00DD1025"/>
    <w:rsid w:val="00DD12EB"/>
    <w:rsid w:val="00DD17E9"/>
    <w:rsid w:val="00DD2B26"/>
    <w:rsid w:val="00DD3A09"/>
    <w:rsid w:val="00DD3BF5"/>
    <w:rsid w:val="00DD3CF4"/>
    <w:rsid w:val="00DD43FC"/>
    <w:rsid w:val="00DD4F3A"/>
    <w:rsid w:val="00DD51C8"/>
    <w:rsid w:val="00DD5745"/>
    <w:rsid w:val="00DD5CC0"/>
    <w:rsid w:val="00DE20FD"/>
    <w:rsid w:val="00DE21CB"/>
    <w:rsid w:val="00DE2AD0"/>
    <w:rsid w:val="00DE2CF3"/>
    <w:rsid w:val="00DE4226"/>
    <w:rsid w:val="00DE54F7"/>
    <w:rsid w:val="00DE5768"/>
    <w:rsid w:val="00DE5E4F"/>
    <w:rsid w:val="00DE5E96"/>
    <w:rsid w:val="00DE61B3"/>
    <w:rsid w:val="00DE72BD"/>
    <w:rsid w:val="00DE7982"/>
    <w:rsid w:val="00DF2096"/>
    <w:rsid w:val="00DF2CEC"/>
    <w:rsid w:val="00DF2D09"/>
    <w:rsid w:val="00DF33C0"/>
    <w:rsid w:val="00DF35B6"/>
    <w:rsid w:val="00DF38B1"/>
    <w:rsid w:val="00E0044E"/>
    <w:rsid w:val="00E00BAB"/>
    <w:rsid w:val="00E0235E"/>
    <w:rsid w:val="00E0355A"/>
    <w:rsid w:val="00E07D07"/>
    <w:rsid w:val="00E11ECD"/>
    <w:rsid w:val="00E128BD"/>
    <w:rsid w:val="00E1391C"/>
    <w:rsid w:val="00E13FC6"/>
    <w:rsid w:val="00E16291"/>
    <w:rsid w:val="00E1656C"/>
    <w:rsid w:val="00E16E7E"/>
    <w:rsid w:val="00E16FD3"/>
    <w:rsid w:val="00E176B1"/>
    <w:rsid w:val="00E177F1"/>
    <w:rsid w:val="00E21780"/>
    <w:rsid w:val="00E21AF0"/>
    <w:rsid w:val="00E21D95"/>
    <w:rsid w:val="00E21EC4"/>
    <w:rsid w:val="00E22B7F"/>
    <w:rsid w:val="00E24A04"/>
    <w:rsid w:val="00E26BA1"/>
    <w:rsid w:val="00E26ED5"/>
    <w:rsid w:val="00E27F31"/>
    <w:rsid w:val="00E30F52"/>
    <w:rsid w:val="00E330C8"/>
    <w:rsid w:val="00E343DC"/>
    <w:rsid w:val="00E36B13"/>
    <w:rsid w:val="00E36B3D"/>
    <w:rsid w:val="00E37CD8"/>
    <w:rsid w:val="00E40137"/>
    <w:rsid w:val="00E403C6"/>
    <w:rsid w:val="00E40C48"/>
    <w:rsid w:val="00E40E65"/>
    <w:rsid w:val="00E4229A"/>
    <w:rsid w:val="00E42C01"/>
    <w:rsid w:val="00E43EF0"/>
    <w:rsid w:val="00E45733"/>
    <w:rsid w:val="00E50165"/>
    <w:rsid w:val="00E5063C"/>
    <w:rsid w:val="00E5126C"/>
    <w:rsid w:val="00E521F1"/>
    <w:rsid w:val="00E530AB"/>
    <w:rsid w:val="00E53B68"/>
    <w:rsid w:val="00E53D5A"/>
    <w:rsid w:val="00E572C5"/>
    <w:rsid w:val="00E577C8"/>
    <w:rsid w:val="00E62060"/>
    <w:rsid w:val="00E62108"/>
    <w:rsid w:val="00E632DD"/>
    <w:rsid w:val="00E64CF8"/>
    <w:rsid w:val="00E65335"/>
    <w:rsid w:val="00E66D2C"/>
    <w:rsid w:val="00E67724"/>
    <w:rsid w:val="00E7210F"/>
    <w:rsid w:val="00E75D43"/>
    <w:rsid w:val="00E7638E"/>
    <w:rsid w:val="00E7663A"/>
    <w:rsid w:val="00E77C6A"/>
    <w:rsid w:val="00E80725"/>
    <w:rsid w:val="00E80ABA"/>
    <w:rsid w:val="00E80D25"/>
    <w:rsid w:val="00E816A8"/>
    <w:rsid w:val="00E82E70"/>
    <w:rsid w:val="00E8565F"/>
    <w:rsid w:val="00E85D7A"/>
    <w:rsid w:val="00E86698"/>
    <w:rsid w:val="00E87CAD"/>
    <w:rsid w:val="00E90EC0"/>
    <w:rsid w:val="00E92389"/>
    <w:rsid w:val="00E923EC"/>
    <w:rsid w:val="00E925E5"/>
    <w:rsid w:val="00E9440A"/>
    <w:rsid w:val="00E94817"/>
    <w:rsid w:val="00E95C01"/>
    <w:rsid w:val="00E96070"/>
    <w:rsid w:val="00EA15E0"/>
    <w:rsid w:val="00EA2291"/>
    <w:rsid w:val="00EA2971"/>
    <w:rsid w:val="00EA31DF"/>
    <w:rsid w:val="00EA33EB"/>
    <w:rsid w:val="00EA344F"/>
    <w:rsid w:val="00EA352D"/>
    <w:rsid w:val="00EA3782"/>
    <w:rsid w:val="00EA3853"/>
    <w:rsid w:val="00EA5815"/>
    <w:rsid w:val="00EA5B3C"/>
    <w:rsid w:val="00EA6AFA"/>
    <w:rsid w:val="00EA78E2"/>
    <w:rsid w:val="00EB24C7"/>
    <w:rsid w:val="00EB4A16"/>
    <w:rsid w:val="00EB53E6"/>
    <w:rsid w:val="00EB7F9D"/>
    <w:rsid w:val="00EC0F0B"/>
    <w:rsid w:val="00EC1490"/>
    <w:rsid w:val="00EC15F3"/>
    <w:rsid w:val="00EC2A6A"/>
    <w:rsid w:val="00EC2ED7"/>
    <w:rsid w:val="00EC3DC2"/>
    <w:rsid w:val="00EC40EE"/>
    <w:rsid w:val="00EC4252"/>
    <w:rsid w:val="00EC4D7C"/>
    <w:rsid w:val="00EC7055"/>
    <w:rsid w:val="00ED00E0"/>
    <w:rsid w:val="00ED0B17"/>
    <w:rsid w:val="00ED163C"/>
    <w:rsid w:val="00ED30F4"/>
    <w:rsid w:val="00ED32F3"/>
    <w:rsid w:val="00ED570A"/>
    <w:rsid w:val="00ED62CB"/>
    <w:rsid w:val="00EE0742"/>
    <w:rsid w:val="00EE1B1D"/>
    <w:rsid w:val="00EE218B"/>
    <w:rsid w:val="00EE2FCB"/>
    <w:rsid w:val="00EE4A37"/>
    <w:rsid w:val="00EE7C96"/>
    <w:rsid w:val="00EF03AB"/>
    <w:rsid w:val="00EF0922"/>
    <w:rsid w:val="00EF0D05"/>
    <w:rsid w:val="00EF183A"/>
    <w:rsid w:val="00EF1D95"/>
    <w:rsid w:val="00EF5856"/>
    <w:rsid w:val="00EF66A2"/>
    <w:rsid w:val="00EF7716"/>
    <w:rsid w:val="00F000D8"/>
    <w:rsid w:val="00F02A7C"/>
    <w:rsid w:val="00F05ADC"/>
    <w:rsid w:val="00F07B55"/>
    <w:rsid w:val="00F07F38"/>
    <w:rsid w:val="00F07FA3"/>
    <w:rsid w:val="00F10159"/>
    <w:rsid w:val="00F10E51"/>
    <w:rsid w:val="00F121F4"/>
    <w:rsid w:val="00F142C4"/>
    <w:rsid w:val="00F15145"/>
    <w:rsid w:val="00F1675E"/>
    <w:rsid w:val="00F16E04"/>
    <w:rsid w:val="00F179F5"/>
    <w:rsid w:val="00F2107A"/>
    <w:rsid w:val="00F21497"/>
    <w:rsid w:val="00F240B4"/>
    <w:rsid w:val="00F259BD"/>
    <w:rsid w:val="00F26EF3"/>
    <w:rsid w:val="00F32DFC"/>
    <w:rsid w:val="00F340D1"/>
    <w:rsid w:val="00F34219"/>
    <w:rsid w:val="00F35B13"/>
    <w:rsid w:val="00F3661D"/>
    <w:rsid w:val="00F40D65"/>
    <w:rsid w:val="00F41B4E"/>
    <w:rsid w:val="00F41D4F"/>
    <w:rsid w:val="00F420D7"/>
    <w:rsid w:val="00F42216"/>
    <w:rsid w:val="00F4393C"/>
    <w:rsid w:val="00F45653"/>
    <w:rsid w:val="00F4582A"/>
    <w:rsid w:val="00F502C9"/>
    <w:rsid w:val="00F51139"/>
    <w:rsid w:val="00F5187B"/>
    <w:rsid w:val="00F51A6E"/>
    <w:rsid w:val="00F52925"/>
    <w:rsid w:val="00F53EC0"/>
    <w:rsid w:val="00F543A1"/>
    <w:rsid w:val="00F55369"/>
    <w:rsid w:val="00F5543E"/>
    <w:rsid w:val="00F55AFA"/>
    <w:rsid w:val="00F55CE9"/>
    <w:rsid w:val="00F55D4D"/>
    <w:rsid w:val="00F55D9D"/>
    <w:rsid w:val="00F561E5"/>
    <w:rsid w:val="00F56902"/>
    <w:rsid w:val="00F56A9D"/>
    <w:rsid w:val="00F56C39"/>
    <w:rsid w:val="00F579C5"/>
    <w:rsid w:val="00F6028F"/>
    <w:rsid w:val="00F60FCE"/>
    <w:rsid w:val="00F62507"/>
    <w:rsid w:val="00F633C7"/>
    <w:rsid w:val="00F63B6C"/>
    <w:rsid w:val="00F63C70"/>
    <w:rsid w:val="00F64742"/>
    <w:rsid w:val="00F664CA"/>
    <w:rsid w:val="00F6655C"/>
    <w:rsid w:val="00F66896"/>
    <w:rsid w:val="00F67441"/>
    <w:rsid w:val="00F67A5A"/>
    <w:rsid w:val="00F7024F"/>
    <w:rsid w:val="00F70741"/>
    <w:rsid w:val="00F70D92"/>
    <w:rsid w:val="00F72598"/>
    <w:rsid w:val="00F73C93"/>
    <w:rsid w:val="00F73D8B"/>
    <w:rsid w:val="00F770DB"/>
    <w:rsid w:val="00F80FD1"/>
    <w:rsid w:val="00F81FD0"/>
    <w:rsid w:val="00F836B0"/>
    <w:rsid w:val="00F87787"/>
    <w:rsid w:val="00F9070C"/>
    <w:rsid w:val="00F91011"/>
    <w:rsid w:val="00F916F8"/>
    <w:rsid w:val="00F92C2B"/>
    <w:rsid w:val="00F939ED"/>
    <w:rsid w:val="00F940B0"/>
    <w:rsid w:val="00F95567"/>
    <w:rsid w:val="00F9583C"/>
    <w:rsid w:val="00F975B9"/>
    <w:rsid w:val="00FA53F4"/>
    <w:rsid w:val="00FA5614"/>
    <w:rsid w:val="00FA624C"/>
    <w:rsid w:val="00FA62B5"/>
    <w:rsid w:val="00FA78EF"/>
    <w:rsid w:val="00FB216F"/>
    <w:rsid w:val="00FB3633"/>
    <w:rsid w:val="00FB39C7"/>
    <w:rsid w:val="00FB3CA2"/>
    <w:rsid w:val="00FB3D14"/>
    <w:rsid w:val="00FC020B"/>
    <w:rsid w:val="00FC0EE0"/>
    <w:rsid w:val="00FC1121"/>
    <w:rsid w:val="00FC195E"/>
    <w:rsid w:val="00FC26AD"/>
    <w:rsid w:val="00FC2A41"/>
    <w:rsid w:val="00FC4F66"/>
    <w:rsid w:val="00FC5321"/>
    <w:rsid w:val="00FC6D6E"/>
    <w:rsid w:val="00FC6F20"/>
    <w:rsid w:val="00FD1BE6"/>
    <w:rsid w:val="00FD2876"/>
    <w:rsid w:val="00FD3088"/>
    <w:rsid w:val="00FD3428"/>
    <w:rsid w:val="00FD347B"/>
    <w:rsid w:val="00FD3F78"/>
    <w:rsid w:val="00FD5E0A"/>
    <w:rsid w:val="00FD7337"/>
    <w:rsid w:val="00FD76DE"/>
    <w:rsid w:val="00FE1792"/>
    <w:rsid w:val="00FE302F"/>
    <w:rsid w:val="00FE3F51"/>
    <w:rsid w:val="00FE44DD"/>
    <w:rsid w:val="00FE4F07"/>
    <w:rsid w:val="00FE5456"/>
    <w:rsid w:val="00FE751A"/>
    <w:rsid w:val="00FF022E"/>
    <w:rsid w:val="00FF0933"/>
    <w:rsid w:val="00FF236E"/>
    <w:rsid w:val="00FF23FE"/>
    <w:rsid w:val="00FF394C"/>
    <w:rsid w:val="00FF4062"/>
    <w:rsid w:val="00FF4268"/>
    <w:rsid w:val="00FF43FE"/>
    <w:rsid w:val="00FF4B89"/>
    <w:rsid w:val="00FF5BC9"/>
    <w:rsid w:val="00FF622E"/>
    <w:rsid w:val="00FF67A1"/>
    <w:rsid w:val="00FF7CD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669"/>
    </o:shapedefaults>
    <o:shapelayout v:ext="edit">
      <o:idmap v:ext="edit" data="1"/>
    </o:shapelayout>
  </w:shapeDefaults>
  <w:decimalSymbol w:val=","/>
  <w:listSeparator w:val=";"/>
  <w14:docId w14:val="2573CB4E"/>
  <w15:docId w15:val="{E4729384-ECC8-4851-B945-B8C25ED2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13"/>
    <w:pPr>
      <w:spacing w:before="60" w:after="60"/>
      <w:jc w:val="both"/>
    </w:pPr>
    <w:rPr>
      <w:rFonts w:ascii="Myriad Pro" w:hAnsi="Myriad Pro"/>
      <w:sz w:val="24"/>
      <w:lang w:eastAsia="en-US"/>
    </w:rPr>
  </w:style>
  <w:style w:type="paragraph" w:styleId="Heading1">
    <w:name w:val="heading 1"/>
    <w:aliases w:val="H1"/>
    <w:basedOn w:val="Normal"/>
    <w:next w:val="Normal"/>
    <w:link w:val="Heading1Char"/>
    <w:qFormat/>
    <w:rsid w:val="001D093C"/>
    <w:pPr>
      <w:keepNext/>
      <w:numPr>
        <w:numId w:val="2"/>
      </w:numPr>
      <w:spacing w:before="120" w:after="120"/>
      <w:outlineLvl w:val="0"/>
    </w:pPr>
    <w:rPr>
      <w:rFonts w:ascii="OfficinaSansTT" w:hAnsi="OfficinaSansTT"/>
      <w:b/>
      <w:sz w:val="28"/>
    </w:rPr>
  </w:style>
  <w:style w:type="paragraph" w:styleId="Heading2">
    <w:name w:val="heading 2"/>
    <w:basedOn w:val="Normal"/>
    <w:next w:val="Normal"/>
    <w:link w:val="Heading2Char"/>
    <w:qFormat/>
    <w:rsid w:val="001D093C"/>
    <w:pPr>
      <w:keepNext/>
      <w:numPr>
        <w:ilvl w:val="1"/>
        <w:numId w:val="1"/>
      </w:numPr>
      <w:spacing w:before="360" w:after="120"/>
      <w:outlineLvl w:val="1"/>
    </w:pPr>
    <w:rPr>
      <w:rFonts w:ascii="OfficinaSansTT" w:hAnsi="OfficinaSansTT"/>
      <w:b/>
      <w:i/>
      <w:sz w:val="28"/>
    </w:rPr>
  </w:style>
  <w:style w:type="paragraph" w:styleId="Heading3">
    <w:name w:val="heading 3"/>
    <w:basedOn w:val="Normal"/>
    <w:next w:val="Normal"/>
    <w:autoRedefine/>
    <w:qFormat/>
    <w:rsid w:val="008E76AA"/>
    <w:pPr>
      <w:keepNext/>
      <w:spacing w:before="200"/>
      <w:outlineLvl w:val="2"/>
    </w:pPr>
    <w:rPr>
      <w:b/>
      <w:bCs/>
    </w:rPr>
  </w:style>
  <w:style w:type="paragraph" w:styleId="Heading4">
    <w:name w:val="heading 4"/>
    <w:basedOn w:val="Normal"/>
    <w:next w:val="Normal"/>
    <w:qFormat/>
    <w:rsid w:val="001D093C"/>
    <w:pPr>
      <w:keepNext/>
      <w:numPr>
        <w:ilvl w:val="3"/>
        <w:numId w:val="1"/>
      </w:numPr>
      <w:spacing w:before="120"/>
      <w:outlineLvl w:val="3"/>
    </w:pPr>
    <w:rPr>
      <w:rFonts w:ascii="Times New Roman" w:hAnsi="Times New Roman"/>
    </w:rPr>
  </w:style>
  <w:style w:type="paragraph" w:styleId="Heading5">
    <w:name w:val="heading 5"/>
    <w:basedOn w:val="Normal"/>
    <w:next w:val="Normal"/>
    <w:qFormat/>
    <w:rsid w:val="001D093C"/>
    <w:pPr>
      <w:numPr>
        <w:ilvl w:val="4"/>
        <w:numId w:val="1"/>
      </w:numPr>
      <w:spacing w:before="240"/>
      <w:outlineLvl w:val="4"/>
    </w:pPr>
    <w:rPr>
      <w:rFonts w:ascii="Times New Roman" w:hAnsi="Times New Roman"/>
      <w:sz w:val="22"/>
    </w:rPr>
  </w:style>
  <w:style w:type="paragraph" w:styleId="Heading6">
    <w:name w:val="heading 6"/>
    <w:basedOn w:val="Normal"/>
    <w:next w:val="Normal"/>
    <w:qFormat/>
    <w:rsid w:val="001D093C"/>
    <w:pPr>
      <w:numPr>
        <w:ilvl w:val="5"/>
        <w:numId w:val="1"/>
      </w:numPr>
      <w:spacing w:before="240"/>
      <w:outlineLvl w:val="5"/>
    </w:pPr>
    <w:rPr>
      <w:rFonts w:ascii="Times New Roman" w:hAnsi="Times New Roman"/>
      <w:i/>
      <w:sz w:val="22"/>
    </w:rPr>
  </w:style>
  <w:style w:type="paragraph" w:styleId="Heading7">
    <w:name w:val="heading 7"/>
    <w:basedOn w:val="Normal"/>
    <w:next w:val="Normal"/>
    <w:qFormat/>
    <w:rsid w:val="001D093C"/>
    <w:pPr>
      <w:numPr>
        <w:ilvl w:val="6"/>
        <w:numId w:val="1"/>
      </w:numPr>
      <w:spacing w:before="240"/>
      <w:outlineLvl w:val="6"/>
    </w:pPr>
    <w:rPr>
      <w:rFonts w:ascii="Times New Roman" w:hAnsi="Times New Roman"/>
      <w:sz w:val="20"/>
    </w:rPr>
  </w:style>
  <w:style w:type="paragraph" w:styleId="Heading8">
    <w:name w:val="heading 8"/>
    <w:basedOn w:val="Normal"/>
    <w:next w:val="Normal"/>
    <w:qFormat/>
    <w:rsid w:val="001D093C"/>
    <w:pPr>
      <w:numPr>
        <w:ilvl w:val="7"/>
        <w:numId w:val="1"/>
      </w:numPr>
      <w:spacing w:before="240"/>
      <w:outlineLvl w:val="7"/>
    </w:pPr>
    <w:rPr>
      <w:rFonts w:ascii="Times New Roman" w:hAnsi="Times New Roman"/>
      <w:i/>
      <w:sz w:val="20"/>
    </w:rPr>
  </w:style>
  <w:style w:type="paragraph" w:styleId="Heading9">
    <w:name w:val="heading 9"/>
    <w:basedOn w:val="Normal"/>
    <w:next w:val="Normal"/>
    <w:qFormat/>
    <w:rsid w:val="001D093C"/>
    <w:pPr>
      <w:numPr>
        <w:ilvl w:val="8"/>
        <w:numId w:val="1"/>
      </w:numPr>
      <w:spacing w:before="240"/>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94EAD"/>
    <w:rPr>
      <w:rFonts w:ascii="OfficinaSansTT" w:hAnsi="OfficinaSansTT"/>
      <w:b/>
      <w:sz w:val="28"/>
      <w:lang w:eastAsia="en-US"/>
    </w:rPr>
  </w:style>
  <w:style w:type="character" w:customStyle="1" w:styleId="Heading2Char">
    <w:name w:val="Heading 2 Char"/>
    <w:basedOn w:val="DefaultParagraphFont"/>
    <w:link w:val="Heading2"/>
    <w:rsid w:val="006D6356"/>
    <w:rPr>
      <w:rFonts w:ascii="OfficinaSansTT" w:hAnsi="OfficinaSansTT"/>
      <w:b/>
      <w:i/>
      <w:sz w:val="28"/>
      <w:lang w:eastAsia="en-US"/>
    </w:rPr>
  </w:style>
  <w:style w:type="paragraph" w:styleId="Header">
    <w:name w:val="header"/>
    <w:aliases w:val="Header1"/>
    <w:basedOn w:val="Normal"/>
    <w:rsid w:val="001D093C"/>
    <w:pPr>
      <w:tabs>
        <w:tab w:val="center" w:pos="4153"/>
        <w:tab w:val="right" w:pos="8306"/>
      </w:tabs>
    </w:pPr>
  </w:style>
  <w:style w:type="paragraph" w:styleId="Footer">
    <w:name w:val="footer"/>
    <w:basedOn w:val="Normal"/>
    <w:link w:val="FooterChar"/>
    <w:uiPriority w:val="99"/>
    <w:rsid w:val="001D093C"/>
    <w:pPr>
      <w:tabs>
        <w:tab w:val="center" w:pos="4153"/>
        <w:tab w:val="right" w:pos="8306"/>
      </w:tabs>
    </w:pPr>
  </w:style>
  <w:style w:type="character" w:customStyle="1" w:styleId="FooterChar">
    <w:name w:val="Footer Char"/>
    <w:basedOn w:val="DefaultParagraphFont"/>
    <w:link w:val="Footer"/>
    <w:uiPriority w:val="99"/>
    <w:rsid w:val="008E76AA"/>
    <w:rPr>
      <w:rFonts w:ascii="Arial" w:hAnsi="Arial"/>
      <w:sz w:val="24"/>
      <w:lang w:eastAsia="en-US"/>
    </w:rPr>
  </w:style>
  <w:style w:type="character" w:styleId="PageNumber">
    <w:name w:val="page number"/>
    <w:rsid w:val="001D093C"/>
    <w:rPr>
      <w:rFonts w:ascii="Times New Roman" w:hAnsi="Times New Roman"/>
    </w:rPr>
  </w:style>
  <w:style w:type="paragraph" w:styleId="BodyText">
    <w:name w:val="Body Text"/>
    <w:basedOn w:val="Normal"/>
    <w:rsid w:val="001D093C"/>
    <w:rPr>
      <w:rFonts w:ascii="Times New Roman" w:hAnsi="Times New Roman"/>
    </w:rPr>
  </w:style>
  <w:style w:type="paragraph" w:styleId="TOC2">
    <w:name w:val="toc 2"/>
    <w:basedOn w:val="Normal"/>
    <w:next w:val="Normal"/>
    <w:autoRedefine/>
    <w:uiPriority w:val="39"/>
    <w:semiHidden/>
    <w:qFormat/>
    <w:rsid w:val="009264D5"/>
    <w:pPr>
      <w:tabs>
        <w:tab w:val="right" w:leader="underscore" w:pos="8659"/>
      </w:tabs>
      <w:spacing w:before="120"/>
      <w:ind w:left="240"/>
    </w:pPr>
    <w:rPr>
      <w:rFonts w:ascii="OfficinaSansTT" w:hAnsi="OfficinaSansTT"/>
      <w:b/>
      <w:noProof/>
      <w:kern w:val="36"/>
      <w:sz w:val="22"/>
    </w:rPr>
  </w:style>
  <w:style w:type="paragraph" w:styleId="BlockText">
    <w:name w:val="Block Text"/>
    <w:basedOn w:val="Normal"/>
    <w:rsid w:val="001D093C"/>
    <w:pPr>
      <w:spacing w:after="120"/>
      <w:ind w:left="284" w:right="284" w:firstLine="425"/>
    </w:pPr>
    <w:rPr>
      <w:rFonts w:ascii="Times New Roman" w:hAnsi="Times New Roman"/>
    </w:rPr>
  </w:style>
  <w:style w:type="paragraph" w:styleId="TOCHeading">
    <w:name w:val="TOC Heading"/>
    <w:basedOn w:val="Heading1"/>
    <w:next w:val="Normal"/>
    <w:uiPriority w:val="39"/>
    <w:semiHidden/>
    <w:unhideWhenUsed/>
    <w:qFormat/>
    <w:rsid w:val="00603EE1"/>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customStyle="1" w:styleId="StandardJustifParagra">
    <w:name w:val="Standard Justif. Paragra"/>
    <w:rsid w:val="001D093C"/>
    <w:pPr>
      <w:tabs>
        <w:tab w:val="left" w:pos="2448"/>
      </w:tabs>
      <w:spacing w:before="240"/>
      <w:ind w:firstLine="573"/>
      <w:jc w:val="both"/>
    </w:pPr>
    <w:rPr>
      <w:rFonts w:ascii="Courier" w:hAnsi="Courier"/>
      <w:sz w:val="24"/>
      <w:lang w:val="en-GB" w:eastAsia="en-US"/>
    </w:rPr>
  </w:style>
  <w:style w:type="paragraph" w:customStyle="1" w:styleId="Tekst">
    <w:name w:val="Tekst"/>
    <w:basedOn w:val="Normal"/>
    <w:rsid w:val="001D093C"/>
    <w:pPr>
      <w:spacing w:after="120"/>
      <w:ind w:firstLine="576"/>
    </w:pPr>
  </w:style>
  <w:style w:type="paragraph" w:customStyle="1" w:styleId="Popisnormal">
    <w:name w:val="Popis_normal"/>
    <w:basedOn w:val="Normal"/>
    <w:rsid w:val="001D093C"/>
    <w:pPr>
      <w:widowControl w:val="0"/>
    </w:pPr>
    <w:rPr>
      <w:snapToGrid w:val="0"/>
    </w:rPr>
  </w:style>
  <w:style w:type="character" w:styleId="CommentReference">
    <w:name w:val="annotation reference"/>
    <w:basedOn w:val="DefaultParagraphFont"/>
    <w:semiHidden/>
    <w:rsid w:val="001D093C"/>
    <w:rPr>
      <w:sz w:val="16"/>
      <w:szCs w:val="16"/>
    </w:rPr>
  </w:style>
  <w:style w:type="paragraph" w:styleId="CommentText">
    <w:name w:val="annotation text"/>
    <w:basedOn w:val="Normal"/>
    <w:link w:val="CommentTextChar"/>
    <w:semiHidden/>
    <w:rsid w:val="001D093C"/>
    <w:rPr>
      <w:sz w:val="20"/>
    </w:rPr>
  </w:style>
  <w:style w:type="character" w:customStyle="1" w:styleId="CommentTextChar">
    <w:name w:val="Comment Text Char"/>
    <w:basedOn w:val="DefaultParagraphFont"/>
    <w:link w:val="CommentText"/>
    <w:semiHidden/>
    <w:rsid w:val="006D6356"/>
    <w:rPr>
      <w:rFonts w:ascii="Arial" w:hAnsi="Arial"/>
      <w:lang w:eastAsia="en-US"/>
    </w:rPr>
  </w:style>
  <w:style w:type="paragraph" w:styleId="TOC1">
    <w:name w:val="toc 1"/>
    <w:basedOn w:val="Normal"/>
    <w:next w:val="Normal"/>
    <w:uiPriority w:val="39"/>
    <w:unhideWhenUsed/>
    <w:qFormat/>
    <w:rsid w:val="00DA389E"/>
    <w:pPr>
      <w:tabs>
        <w:tab w:val="left" w:pos="660"/>
        <w:tab w:val="right" w:leader="dot" w:pos="8659"/>
      </w:tabs>
      <w:spacing w:after="100" w:line="276" w:lineRule="auto"/>
    </w:pPr>
    <w:rPr>
      <w:rFonts w:eastAsiaTheme="minorEastAsia" w:cstheme="minorBidi"/>
      <w:b/>
      <w:noProof/>
      <w:szCs w:val="22"/>
      <w:lang w:eastAsia="hr-HR"/>
    </w:rPr>
  </w:style>
  <w:style w:type="character" w:styleId="Hyperlink">
    <w:name w:val="Hyperlink"/>
    <w:basedOn w:val="DefaultParagraphFont"/>
    <w:rsid w:val="001D093C"/>
    <w:rPr>
      <w:color w:val="0000FF"/>
      <w:u w:val="single"/>
    </w:rPr>
  </w:style>
  <w:style w:type="character" w:styleId="FollowedHyperlink">
    <w:name w:val="FollowedHyperlink"/>
    <w:basedOn w:val="DefaultParagraphFont"/>
    <w:rsid w:val="001D093C"/>
    <w:rPr>
      <w:color w:val="800080"/>
      <w:u w:val="single"/>
    </w:rPr>
  </w:style>
  <w:style w:type="character" w:customStyle="1" w:styleId="Style12pt">
    <w:name w:val="Style 12 pt"/>
    <w:basedOn w:val="DefaultParagraphFont"/>
    <w:rsid w:val="001D093C"/>
    <w:rPr>
      <w:sz w:val="24"/>
      <w:szCs w:val="24"/>
      <w:vertAlign w:val="baseline"/>
    </w:rPr>
  </w:style>
  <w:style w:type="paragraph" w:styleId="DocumentMap">
    <w:name w:val="Document Map"/>
    <w:basedOn w:val="Normal"/>
    <w:semiHidden/>
    <w:rsid w:val="001D093C"/>
    <w:pPr>
      <w:shd w:val="clear" w:color="auto" w:fill="000080"/>
    </w:pPr>
    <w:rPr>
      <w:rFonts w:ascii="Tahoma" w:hAnsi="Tahoma" w:cs="Tahoma"/>
    </w:rPr>
  </w:style>
  <w:style w:type="paragraph" w:styleId="NormalWeb">
    <w:name w:val="Normal (Web)"/>
    <w:basedOn w:val="Normal"/>
    <w:uiPriority w:val="99"/>
    <w:rsid w:val="001D093C"/>
    <w:pPr>
      <w:spacing w:before="100" w:beforeAutospacing="1" w:after="100" w:afterAutospacing="1"/>
    </w:pPr>
    <w:rPr>
      <w:rFonts w:ascii="Arial Unicode MS" w:eastAsia="Arial Unicode MS" w:hAnsi="Arial Unicode MS" w:cs="Arial Unicode MS"/>
      <w:szCs w:val="24"/>
      <w:lang w:val="en-GB"/>
    </w:rPr>
  </w:style>
  <w:style w:type="character" w:styleId="Strong">
    <w:name w:val="Strong"/>
    <w:basedOn w:val="DefaultParagraphFont"/>
    <w:qFormat/>
    <w:rsid w:val="001D093C"/>
    <w:rPr>
      <w:b/>
      <w:bCs/>
    </w:rPr>
  </w:style>
  <w:style w:type="paragraph" w:customStyle="1" w:styleId="Paragrafdopis">
    <w:name w:val="Paragraf dopis"/>
    <w:basedOn w:val="Normal"/>
    <w:rsid w:val="00965C2C"/>
    <w:rPr>
      <w:rFonts w:ascii="Times New Roman" w:hAnsi="Times New Roman"/>
      <w:lang w:val="en-GB"/>
    </w:rPr>
  </w:style>
  <w:style w:type="paragraph" w:styleId="BalloonText">
    <w:name w:val="Balloon Text"/>
    <w:basedOn w:val="Normal"/>
    <w:semiHidden/>
    <w:rsid w:val="00AF7590"/>
    <w:rPr>
      <w:rFonts w:ascii="Tahoma" w:hAnsi="Tahoma" w:cs="Tahoma"/>
      <w:sz w:val="16"/>
      <w:szCs w:val="16"/>
    </w:rPr>
  </w:style>
  <w:style w:type="table" w:styleId="TableGrid">
    <w:name w:val="Table Grid"/>
    <w:basedOn w:val="TableNormal"/>
    <w:uiPriority w:val="39"/>
    <w:rsid w:val="00CD2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A5AAE"/>
    <w:pPr>
      <w:ind w:left="708"/>
    </w:pPr>
  </w:style>
  <w:style w:type="paragraph" w:customStyle="1" w:styleId="Style1">
    <w:name w:val="Style1"/>
    <w:basedOn w:val="Normal"/>
    <w:next w:val="StandardJustifParagra"/>
    <w:rsid w:val="00870C33"/>
    <w:pPr>
      <w:tabs>
        <w:tab w:val="left" w:pos="400"/>
        <w:tab w:val="right" w:leader="underscore" w:pos="8659"/>
      </w:tabs>
      <w:spacing w:before="120"/>
    </w:pPr>
    <w:rPr>
      <w:b/>
      <w:i/>
      <w:noProof/>
    </w:rPr>
  </w:style>
  <w:style w:type="paragraph" w:customStyle="1" w:styleId="Style2">
    <w:name w:val="Style2"/>
    <w:basedOn w:val="Normal"/>
    <w:next w:val="Style1"/>
    <w:rsid w:val="00870C33"/>
    <w:pPr>
      <w:tabs>
        <w:tab w:val="left" w:pos="400"/>
        <w:tab w:val="right" w:leader="underscore" w:pos="8659"/>
      </w:tabs>
      <w:spacing w:before="120"/>
    </w:pPr>
    <w:rPr>
      <w:b/>
      <w:i/>
      <w:noProof/>
    </w:rPr>
  </w:style>
  <w:style w:type="paragraph" w:styleId="CommentSubject">
    <w:name w:val="annotation subject"/>
    <w:basedOn w:val="CommentText"/>
    <w:next w:val="CommentText"/>
    <w:link w:val="CommentSubjectChar"/>
    <w:rsid w:val="00C2733C"/>
    <w:rPr>
      <w:b/>
      <w:bCs/>
    </w:rPr>
  </w:style>
  <w:style w:type="character" w:customStyle="1" w:styleId="CommentSubjectChar">
    <w:name w:val="Comment Subject Char"/>
    <w:basedOn w:val="CommentTextChar"/>
    <w:link w:val="CommentSubject"/>
    <w:rsid w:val="006D6356"/>
    <w:rPr>
      <w:rFonts w:ascii="Arial" w:hAnsi="Arial"/>
      <w:b/>
      <w:bCs/>
      <w:lang w:eastAsia="en-US"/>
    </w:rPr>
  </w:style>
  <w:style w:type="paragraph" w:customStyle="1" w:styleId="Bullet">
    <w:name w:val="Bullet"/>
    <w:basedOn w:val="BodyText"/>
    <w:autoRedefine/>
    <w:rsid w:val="0004233D"/>
    <w:pPr>
      <w:keepLines/>
      <w:numPr>
        <w:numId w:val="3"/>
      </w:numPr>
    </w:pPr>
    <w:rPr>
      <w:rFonts w:ascii="Book Antiqua" w:hAnsi="Book Antiqua" w:cs="Arial"/>
      <w:noProof/>
      <w:szCs w:val="24"/>
    </w:rPr>
  </w:style>
  <w:style w:type="paragraph" w:customStyle="1" w:styleId="tablica">
    <w:name w:val="tablica"/>
    <w:basedOn w:val="Normal"/>
    <w:rsid w:val="00A66DA0"/>
    <w:pPr>
      <w:spacing w:before="40" w:after="40"/>
      <w:ind w:left="851"/>
    </w:pPr>
    <w:rPr>
      <w:rFonts w:ascii="Tahoma" w:hAnsi="Tahoma"/>
      <w:sz w:val="22"/>
    </w:rPr>
  </w:style>
  <w:style w:type="paragraph" w:customStyle="1" w:styleId="nabroji">
    <w:name w:val="nabroji"/>
    <w:basedOn w:val="Normal"/>
    <w:rsid w:val="00F91011"/>
    <w:pPr>
      <w:numPr>
        <w:numId w:val="4"/>
      </w:numPr>
      <w:tabs>
        <w:tab w:val="clear" w:pos="360"/>
      </w:tabs>
      <w:ind w:left="1276" w:hanging="425"/>
    </w:pPr>
    <w:rPr>
      <w:rFonts w:ascii="Tahoma" w:hAnsi="Tahoma"/>
      <w:sz w:val="22"/>
    </w:rPr>
  </w:style>
  <w:style w:type="paragraph" w:customStyle="1" w:styleId="N1">
    <w:name w:val="N1"/>
    <w:basedOn w:val="Normal"/>
    <w:rsid w:val="00A66DA0"/>
    <w:pPr>
      <w:numPr>
        <w:numId w:val="5"/>
      </w:numPr>
      <w:spacing w:after="120"/>
    </w:pPr>
    <w:rPr>
      <w:sz w:val="20"/>
      <w:lang w:val="en-US"/>
    </w:rPr>
  </w:style>
  <w:style w:type="paragraph" w:customStyle="1" w:styleId="StyleHeading212ptBlack">
    <w:name w:val="Style Heading 2 + 12 pt Black"/>
    <w:basedOn w:val="Heading2"/>
    <w:link w:val="StyleHeading212ptBlackCharChar"/>
    <w:rsid w:val="006D6356"/>
    <w:pPr>
      <w:numPr>
        <w:ilvl w:val="0"/>
        <w:numId w:val="0"/>
      </w:numPr>
      <w:tabs>
        <w:tab w:val="num" w:pos="1440"/>
      </w:tabs>
      <w:spacing w:before="120" w:after="360"/>
      <w:ind w:left="1440" w:hanging="360"/>
    </w:pPr>
    <w:rPr>
      <w:rFonts w:ascii="Arial" w:hAnsi="Arial" w:cs="Arial"/>
      <w:bCs/>
      <w:iCs/>
      <w:color w:val="808080"/>
      <w:szCs w:val="28"/>
      <w:lang w:eastAsia="hr-HR"/>
    </w:rPr>
  </w:style>
  <w:style w:type="character" w:customStyle="1" w:styleId="StyleHeading212ptBlackCharChar">
    <w:name w:val="Style Heading 2 + 12 pt Black Char Char"/>
    <w:basedOn w:val="DefaultParagraphFont"/>
    <w:link w:val="StyleHeading212ptBlack"/>
    <w:rsid w:val="006D6356"/>
    <w:rPr>
      <w:rFonts w:ascii="Arial" w:hAnsi="Arial" w:cs="Arial"/>
      <w:b/>
      <w:bCs/>
      <w:i/>
      <w:iCs/>
      <w:color w:val="808080"/>
      <w:sz w:val="28"/>
      <w:szCs w:val="28"/>
    </w:rPr>
  </w:style>
  <w:style w:type="paragraph" w:customStyle="1" w:styleId="StyleHeading1Gray-50">
    <w:name w:val="Style Heading 1 + Gray-50%"/>
    <w:basedOn w:val="Heading1"/>
    <w:rsid w:val="006D6356"/>
    <w:pPr>
      <w:widowControl w:val="0"/>
      <w:numPr>
        <w:numId w:val="0"/>
      </w:numPr>
      <w:tabs>
        <w:tab w:val="num" w:pos="720"/>
      </w:tabs>
      <w:suppressAutoHyphens/>
      <w:spacing w:after="360"/>
      <w:ind w:left="720" w:hanging="360"/>
    </w:pPr>
    <w:rPr>
      <w:rFonts w:ascii="Arial" w:hAnsi="Arial" w:cs="Helvetica"/>
      <w:bCs/>
      <w:color w:val="808080"/>
      <w:sz w:val="32"/>
      <w:lang w:eastAsia="hr-HR"/>
    </w:rPr>
  </w:style>
  <w:style w:type="paragraph" w:customStyle="1" w:styleId="IFIS-numeriranje">
    <w:name w:val="IFIS-numeriranje"/>
    <w:basedOn w:val="Normal"/>
    <w:rsid w:val="00F91011"/>
    <w:pPr>
      <w:numPr>
        <w:ilvl w:val="3"/>
        <w:numId w:val="6"/>
      </w:numPr>
      <w:spacing w:before="40"/>
      <w:ind w:right="561"/>
    </w:pPr>
    <w:rPr>
      <w:rFonts w:ascii="Times New Roman" w:hAnsi="Times New Roman"/>
      <w:sz w:val="22"/>
      <w:szCs w:val="22"/>
      <w:lang w:eastAsia="hr-HR"/>
    </w:rPr>
  </w:style>
  <w:style w:type="paragraph" w:styleId="PlainText">
    <w:name w:val="Plain Text"/>
    <w:basedOn w:val="Normal"/>
    <w:link w:val="PlainTextChar"/>
    <w:uiPriority w:val="99"/>
    <w:unhideWhenUsed/>
    <w:rsid w:val="0093181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31818"/>
    <w:rPr>
      <w:rFonts w:ascii="Consolas" w:eastAsiaTheme="minorHAnsi" w:hAnsi="Consolas" w:cstheme="minorBidi"/>
      <w:sz w:val="21"/>
      <w:szCs w:val="21"/>
      <w:lang w:eastAsia="en-US"/>
    </w:rPr>
  </w:style>
  <w:style w:type="paragraph" w:customStyle="1" w:styleId="Naslov1">
    <w:name w:val="Naslov_1"/>
    <w:next w:val="Normal"/>
    <w:qFormat/>
    <w:rsid w:val="00B66F4F"/>
    <w:pPr>
      <w:pBdr>
        <w:top w:val="single" w:sz="4" w:space="1" w:color="auto"/>
        <w:left w:val="single" w:sz="4" w:space="4" w:color="auto"/>
        <w:bottom w:val="single" w:sz="4" w:space="1" w:color="auto"/>
        <w:right w:val="single" w:sz="4" w:space="4" w:color="auto"/>
      </w:pBdr>
      <w:shd w:val="clear" w:color="auto" w:fill="B3B3B3"/>
      <w:spacing w:before="120" w:after="120"/>
    </w:pPr>
    <w:rPr>
      <w:rFonts w:ascii="Myriad Pro" w:hAnsi="Myriad Pro"/>
      <w:b/>
      <w:sz w:val="28"/>
      <w:lang w:eastAsia="en-US"/>
    </w:rPr>
  </w:style>
  <w:style w:type="paragraph" w:customStyle="1" w:styleId="Naslov2">
    <w:name w:val="Naslov_2"/>
    <w:basedOn w:val="Naslov1"/>
    <w:qFormat/>
    <w:rsid w:val="00F16E04"/>
    <w:pPr>
      <w:pBdr>
        <w:top w:val="none" w:sz="0" w:space="0" w:color="auto"/>
        <w:left w:val="none" w:sz="0" w:space="0" w:color="auto"/>
        <w:bottom w:val="none" w:sz="0" w:space="0" w:color="auto"/>
        <w:right w:val="none" w:sz="0" w:space="0" w:color="auto"/>
      </w:pBdr>
      <w:shd w:val="clear" w:color="auto" w:fill="auto"/>
    </w:pPr>
    <w:rPr>
      <w:sz w:val="24"/>
    </w:rPr>
  </w:style>
  <w:style w:type="paragraph" w:customStyle="1" w:styleId="Naslov3">
    <w:name w:val="Naslov_3"/>
    <w:basedOn w:val="Normal"/>
    <w:next w:val="Normal"/>
    <w:qFormat/>
    <w:rsid w:val="00F41B4E"/>
  </w:style>
  <w:style w:type="paragraph" w:customStyle="1" w:styleId="Normal1">
    <w:name w:val="Normal_1"/>
    <w:basedOn w:val="Normal"/>
    <w:qFormat/>
    <w:rsid w:val="00C25766"/>
    <w:pPr>
      <w:ind w:firstLine="454"/>
    </w:pPr>
  </w:style>
  <w:style w:type="paragraph" w:customStyle="1" w:styleId="Naslov4">
    <w:name w:val="Naslov_4"/>
    <w:basedOn w:val="Naslov3"/>
    <w:qFormat/>
    <w:rsid w:val="00AE1607"/>
    <w:pPr>
      <w:spacing w:after="0"/>
      <w:ind w:left="624"/>
    </w:pPr>
  </w:style>
  <w:style w:type="paragraph" w:customStyle="1" w:styleId="Bulit1">
    <w:name w:val="Bulit_1"/>
    <w:basedOn w:val="Naslov4"/>
    <w:qFormat/>
    <w:rsid w:val="007E15A0"/>
    <w:pPr>
      <w:numPr>
        <w:numId w:val="8"/>
      </w:numPr>
    </w:pPr>
  </w:style>
  <w:style w:type="paragraph" w:customStyle="1" w:styleId="Bulit2">
    <w:name w:val="Bulit_2"/>
    <w:basedOn w:val="Bulit1"/>
    <w:qFormat/>
    <w:rsid w:val="005936FE"/>
    <w:pPr>
      <w:ind w:left="1945" w:hanging="357"/>
    </w:pPr>
  </w:style>
  <w:style w:type="paragraph" w:customStyle="1" w:styleId="T-98-2">
    <w:name w:val="T-9/8-2"/>
    <w:basedOn w:val="Normal"/>
    <w:rsid w:val="00CC5B0B"/>
    <w:pPr>
      <w:widowControl w:val="0"/>
      <w:tabs>
        <w:tab w:val="left" w:pos="2153"/>
      </w:tabs>
      <w:adjustRightInd w:val="0"/>
      <w:spacing w:before="0" w:after="43"/>
      <w:ind w:firstLine="342"/>
    </w:pPr>
    <w:rPr>
      <w:rFonts w:ascii="Times-NewRoman" w:hAnsi="Times-NewRoman"/>
      <w:sz w:val="19"/>
      <w:szCs w:val="19"/>
      <w:lang w:val="en-US"/>
    </w:rPr>
  </w:style>
  <w:style w:type="paragraph" w:customStyle="1" w:styleId="Style14">
    <w:name w:val="Style14"/>
    <w:basedOn w:val="Normal"/>
    <w:uiPriority w:val="99"/>
    <w:rsid w:val="002F6CE1"/>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character" w:customStyle="1" w:styleId="FontStyle33">
    <w:name w:val="Font Style33"/>
    <w:basedOn w:val="DefaultParagraphFont"/>
    <w:uiPriority w:val="99"/>
    <w:rsid w:val="002F6CE1"/>
    <w:rPr>
      <w:rFonts w:ascii="Calibri" w:hAnsi="Calibri" w:cs="Calibri"/>
      <w:sz w:val="20"/>
      <w:szCs w:val="20"/>
    </w:rPr>
  </w:style>
  <w:style w:type="character" w:customStyle="1" w:styleId="FontStyle27">
    <w:name w:val="Font Style27"/>
    <w:basedOn w:val="DefaultParagraphFont"/>
    <w:uiPriority w:val="99"/>
    <w:rsid w:val="002F6CE1"/>
    <w:rPr>
      <w:rFonts w:ascii="Calibri" w:hAnsi="Calibri" w:cs="Calibri"/>
      <w:sz w:val="16"/>
      <w:szCs w:val="16"/>
    </w:rPr>
  </w:style>
  <w:style w:type="paragraph" w:customStyle="1" w:styleId="Style17">
    <w:name w:val="Style17"/>
    <w:basedOn w:val="Normal"/>
    <w:uiPriority w:val="99"/>
    <w:rsid w:val="002F6CE1"/>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6">
    <w:name w:val="Font Style26"/>
    <w:basedOn w:val="DefaultParagraphFont"/>
    <w:uiPriority w:val="99"/>
    <w:rsid w:val="002F6CE1"/>
    <w:rPr>
      <w:rFonts w:ascii="Calibri" w:hAnsi="Calibri" w:cs="Calibri"/>
      <w:sz w:val="22"/>
      <w:szCs w:val="22"/>
    </w:rPr>
  </w:style>
  <w:style w:type="paragraph" w:customStyle="1" w:styleId="Style21">
    <w:name w:val="Style21"/>
    <w:basedOn w:val="Normal"/>
    <w:uiPriority w:val="99"/>
    <w:rsid w:val="002F6CE1"/>
    <w:pPr>
      <w:widowControl w:val="0"/>
      <w:autoSpaceDE w:val="0"/>
      <w:autoSpaceDN w:val="0"/>
      <w:adjustRightInd w:val="0"/>
      <w:spacing w:before="0" w:after="0" w:line="268" w:lineRule="exact"/>
    </w:pPr>
    <w:rPr>
      <w:rFonts w:ascii="Calibri" w:eastAsiaTheme="minorEastAsia" w:hAnsi="Calibri" w:cstheme="minorBidi"/>
      <w:szCs w:val="24"/>
      <w:lang w:eastAsia="hr-HR"/>
    </w:rPr>
  </w:style>
  <w:style w:type="paragraph" w:styleId="Revision">
    <w:name w:val="Revision"/>
    <w:hidden/>
    <w:uiPriority w:val="99"/>
    <w:semiHidden/>
    <w:rsid w:val="002E4826"/>
    <w:rPr>
      <w:rFonts w:ascii="Myriad Pro" w:hAnsi="Myriad Pro"/>
      <w:sz w:val="24"/>
      <w:lang w:eastAsia="en-US"/>
    </w:rPr>
  </w:style>
  <w:style w:type="paragraph" w:customStyle="1" w:styleId="clanak-">
    <w:name w:val="clanak-"/>
    <w:basedOn w:val="Normal"/>
    <w:rsid w:val="00CD74AF"/>
    <w:pPr>
      <w:spacing w:before="100" w:beforeAutospacing="1" w:after="100" w:afterAutospacing="1"/>
      <w:jc w:val="center"/>
    </w:pPr>
    <w:rPr>
      <w:rFonts w:ascii="Times New Roman" w:hAnsi="Times New Roman"/>
      <w:szCs w:val="24"/>
      <w:lang w:val="en-GB" w:eastAsia="en-GB"/>
    </w:rPr>
  </w:style>
  <w:style w:type="paragraph" w:customStyle="1" w:styleId="t-10-9-kurz-s">
    <w:name w:val="t-10-9-kurz-s"/>
    <w:basedOn w:val="Normal"/>
    <w:rsid w:val="00CD74AF"/>
    <w:pPr>
      <w:spacing w:before="100" w:beforeAutospacing="1" w:after="100" w:afterAutospacing="1"/>
      <w:jc w:val="center"/>
    </w:pPr>
    <w:rPr>
      <w:rFonts w:ascii="Times New Roman" w:hAnsi="Times New Roman"/>
      <w:i/>
      <w:iCs/>
      <w:sz w:val="26"/>
      <w:szCs w:val="26"/>
      <w:lang w:val="en-GB" w:eastAsia="en-GB"/>
    </w:rPr>
  </w:style>
  <w:style w:type="paragraph" w:customStyle="1" w:styleId="t-9-8">
    <w:name w:val="t-9-8"/>
    <w:basedOn w:val="Normal"/>
    <w:rsid w:val="00CD74AF"/>
    <w:pPr>
      <w:spacing w:before="100" w:beforeAutospacing="1" w:after="100" w:afterAutospacing="1"/>
      <w:jc w:val="left"/>
    </w:pPr>
    <w:rPr>
      <w:rFonts w:ascii="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2576">
      <w:bodyDiv w:val="1"/>
      <w:marLeft w:val="0"/>
      <w:marRight w:val="0"/>
      <w:marTop w:val="0"/>
      <w:marBottom w:val="0"/>
      <w:divBdr>
        <w:top w:val="none" w:sz="0" w:space="0" w:color="auto"/>
        <w:left w:val="none" w:sz="0" w:space="0" w:color="auto"/>
        <w:bottom w:val="none" w:sz="0" w:space="0" w:color="auto"/>
        <w:right w:val="none" w:sz="0" w:space="0" w:color="auto"/>
      </w:divBdr>
    </w:div>
    <w:div w:id="84501804">
      <w:bodyDiv w:val="1"/>
      <w:marLeft w:val="0"/>
      <w:marRight w:val="0"/>
      <w:marTop w:val="0"/>
      <w:marBottom w:val="0"/>
      <w:divBdr>
        <w:top w:val="none" w:sz="0" w:space="0" w:color="auto"/>
        <w:left w:val="none" w:sz="0" w:space="0" w:color="auto"/>
        <w:bottom w:val="none" w:sz="0" w:space="0" w:color="auto"/>
        <w:right w:val="none" w:sz="0" w:space="0" w:color="auto"/>
      </w:divBdr>
    </w:div>
    <w:div w:id="99493688">
      <w:bodyDiv w:val="1"/>
      <w:marLeft w:val="0"/>
      <w:marRight w:val="0"/>
      <w:marTop w:val="0"/>
      <w:marBottom w:val="0"/>
      <w:divBdr>
        <w:top w:val="none" w:sz="0" w:space="0" w:color="auto"/>
        <w:left w:val="none" w:sz="0" w:space="0" w:color="auto"/>
        <w:bottom w:val="none" w:sz="0" w:space="0" w:color="auto"/>
        <w:right w:val="none" w:sz="0" w:space="0" w:color="auto"/>
      </w:divBdr>
    </w:div>
    <w:div w:id="119960811">
      <w:bodyDiv w:val="1"/>
      <w:marLeft w:val="0"/>
      <w:marRight w:val="0"/>
      <w:marTop w:val="0"/>
      <w:marBottom w:val="0"/>
      <w:divBdr>
        <w:top w:val="none" w:sz="0" w:space="0" w:color="auto"/>
        <w:left w:val="none" w:sz="0" w:space="0" w:color="auto"/>
        <w:bottom w:val="none" w:sz="0" w:space="0" w:color="auto"/>
        <w:right w:val="none" w:sz="0" w:space="0" w:color="auto"/>
      </w:divBdr>
    </w:div>
    <w:div w:id="121653110">
      <w:bodyDiv w:val="1"/>
      <w:marLeft w:val="0"/>
      <w:marRight w:val="0"/>
      <w:marTop w:val="0"/>
      <w:marBottom w:val="0"/>
      <w:divBdr>
        <w:top w:val="none" w:sz="0" w:space="0" w:color="auto"/>
        <w:left w:val="none" w:sz="0" w:space="0" w:color="auto"/>
        <w:bottom w:val="none" w:sz="0" w:space="0" w:color="auto"/>
        <w:right w:val="none" w:sz="0" w:space="0" w:color="auto"/>
      </w:divBdr>
      <w:divsChild>
        <w:div w:id="1326939322">
          <w:marLeft w:val="0"/>
          <w:marRight w:val="0"/>
          <w:marTop w:val="0"/>
          <w:marBottom w:val="0"/>
          <w:divBdr>
            <w:top w:val="none" w:sz="0" w:space="0" w:color="auto"/>
            <w:left w:val="none" w:sz="0" w:space="0" w:color="auto"/>
            <w:bottom w:val="none" w:sz="0" w:space="0" w:color="auto"/>
            <w:right w:val="none" w:sz="0" w:space="0" w:color="auto"/>
          </w:divBdr>
          <w:divsChild>
            <w:div w:id="11434974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44981224">
      <w:bodyDiv w:val="1"/>
      <w:marLeft w:val="0"/>
      <w:marRight w:val="0"/>
      <w:marTop w:val="0"/>
      <w:marBottom w:val="0"/>
      <w:divBdr>
        <w:top w:val="none" w:sz="0" w:space="0" w:color="auto"/>
        <w:left w:val="none" w:sz="0" w:space="0" w:color="auto"/>
        <w:bottom w:val="none" w:sz="0" w:space="0" w:color="auto"/>
        <w:right w:val="none" w:sz="0" w:space="0" w:color="auto"/>
      </w:divBdr>
    </w:div>
    <w:div w:id="293220960">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6785745">
      <w:bodyDiv w:val="1"/>
      <w:marLeft w:val="0"/>
      <w:marRight w:val="0"/>
      <w:marTop w:val="0"/>
      <w:marBottom w:val="0"/>
      <w:divBdr>
        <w:top w:val="none" w:sz="0" w:space="0" w:color="auto"/>
        <w:left w:val="none" w:sz="0" w:space="0" w:color="auto"/>
        <w:bottom w:val="none" w:sz="0" w:space="0" w:color="auto"/>
        <w:right w:val="none" w:sz="0" w:space="0" w:color="auto"/>
      </w:divBdr>
    </w:div>
    <w:div w:id="397675528">
      <w:bodyDiv w:val="1"/>
      <w:marLeft w:val="0"/>
      <w:marRight w:val="0"/>
      <w:marTop w:val="0"/>
      <w:marBottom w:val="0"/>
      <w:divBdr>
        <w:top w:val="none" w:sz="0" w:space="0" w:color="auto"/>
        <w:left w:val="none" w:sz="0" w:space="0" w:color="auto"/>
        <w:bottom w:val="none" w:sz="0" w:space="0" w:color="auto"/>
        <w:right w:val="none" w:sz="0" w:space="0" w:color="auto"/>
      </w:divBdr>
    </w:div>
    <w:div w:id="431512269">
      <w:bodyDiv w:val="1"/>
      <w:marLeft w:val="0"/>
      <w:marRight w:val="0"/>
      <w:marTop w:val="0"/>
      <w:marBottom w:val="0"/>
      <w:divBdr>
        <w:top w:val="none" w:sz="0" w:space="0" w:color="auto"/>
        <w:left w:val="none" w:sz="0" w:space="0" w:color="auto"/>
        <w:bottom w:val="none" w:sz="0" w:space="0" w:color="auto"/>
        <w:right w:val="none" w:sz="0" w:space="0" w:color="auto"/>
      </w:divBdr>
    </w:div>
    <w:div w:id="499469745">
      <w:bodyDiv w:val="1"/>
      <w:marLeft w:val="0"/>
      <w:marRight w:val="0"/>
      <w:marTop w:val="0"/>
      <w:marBottom w:val="0"/>
      <w:divBdr>
        <w:top w:val="none" w:sz="0" w:space="0" w:color="auto"/>
        <w:left w:val="none" w:sz="0" w:space="0" w:color="auto"/>
        <w:bottom w:val="none" w:sz="0" w:space="0" w:color="auto"/>
        <w:right w:val="none" w:sz="0" w:space="0" w:color="auto"/>
      </w:divBdr>
    </w:div>
    <w:div w:id="628169509">
      <w:bodyDiv w:val="1"/>
      <w:marLeft w:val="0"/>
      <w:marRight w:val="0"/>
      <w:marTop w:val="0"/>
      <w:marBottom w:val="0"/>
      <w:divBdr>
        <w:top w:val="none" w:sz="0" w:space="0" w:color="auto"/>
        <w:left w:val="none" w:sz="0" w:space="0" w:color="auto"/>
        <w:bottom w:val="none" w:sz="0" w:space="0" w:color="auto"/>
        <w:right w:val="none" w:sz="0" w:space="0" w:color="auto"/>
      </w:divBdr>
    </w:div>
    <w:div w:id="678969722">
      <w:bodyDiv w:val="1"/>
      <w:marLeft w:val="0"/>
      <w:marRight w:val="0"/>
      <w:marTop w:val="0"/>
      <w:marBottom w:val="0"/>
      <w:divBdr>
        <w:top w:val="none" w:sz="0" w:space="0" w:color="auto"/>
        <w:left w:val="none" w:sz="0" w:space="0" w:color="auto"/>
        <w:bottom w:val="none" w:sz="0" w:space="0" w:color="auto"/>
        <w:right w:val="none" w:sz="0" w:space="0" w:color="auto"/>
      </w:divBdr>
      <w:divsChild>
        <w:div w:id="2091585154">
          <w:marLeft w:val="0"/>
          <w:marRight w:val="0"/>
          <w:marTop w:val="0"/>
          <w:marBottom w:val="0"/>
          <w:divBdr>
            <w:top w:val="none" w:sz="0" w:space="0" w:color="auto"/>
            <w:left w:val="none" w:sz="0" w:space="0" w:color="auto"/>
            <w:bottom w:val="none" w:sz="0" w:space="0" w:color="auto"/>
            <w:right w:val="none" w:sz="0" w:space="0" w:color="auto"/>
          </w:divBdr>
          <w:divsChild>
            <w:div w:id="84768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08796221">
      <w:bodyDiv w:val="1"/>
      <w:marLeft w:val="0"/>
      <w:marRight w:val="0"/>
      <w:marTop w:val="0"/>
      <w:marBottom w:val="0"/>
      <w:divBdr>
        <w:top w:val="none" w:sz="0" w:space="0" w:color="auto"/>
        <w:left w:val="none" w:sz="0" w:space="0" w:color="auto"/>
        <w:bottom w:val="none" w:sz="0" w:space="0" w:color="auto"/>
        <w:right w:val="none" w:sz="0" w:space="0" w:color="auto"/>
      </w:divBdr>
    </w:div>
    <w:div w:id="737289711">
      <w:bodyDiv w:val="1"/>
      <w:marLeft w:val="0"/>
      <w:marRight w:val="0"/>
      <w:marTop w:val="0"/>
      <w:marBottom w:val="0"/>
      <w:divBdr>
        <w:top w:val="none" w:sz="0" w:space="0" w:color="auto"/>
        <w:left w:val="none" w:sz="0" w:space="0" w:color="auto"/>
        <w:bottom w:val="none" w:sz="0" w:space="0" w:color="auto"/>
        <w:right w:val="none" w:sz="0" w:space="0" w:color="auto"/>
      </w:divBdr>
    </w:div>
    <w:div w:id="812601048">
      <w:bodyDiv w:val="1"/>
      <w:marLeft w:val="0"/>
      <w:marRight w:val="0"/>
      <w:marTop w:val="0"/>
      <w:marBottom w:val="0"/>
      <w:divBdr>
        <w:top w:val="none" w:sz="0" w:space="0" w:color="auto"/>
        <w:left w:val="none" w:sz="0" w:space="0" w:color="auto"/>
        <w:bottom w:val="none" w:sz="0" w:space="0" w:color="auto"/>
        <w:right w:val="none" w:sz="0" w:space="0" w:color="auto"/>
      </w:divBdr>
    </w:div>
    <w:div w:id="864248259">
      <w:bodyDiv w:val="1"/>
      <w:marLeft w:val="0"/>
      <w:marRight w:val="0"/>
      <w:marTop w:val="0"/>
      <w:marBottom w:val="0"/>
      <w:divBdr>
        <w:top w:val="none" w:sz="0" w:space="0" w:color="auto"/>
        <w:left w:val="none" w:sz="0" w:space="0" w:color="auto"/>
        <w:bottom w:val="none" w:sz="0" w:space="0" w:color="auto"/>
        <w:right w:val="none" w:sz="0" w:space="0" w:color="auto"/>
      </w:divBdr>
    </w:div>
    <w:div w:id="874192398">
      <w:bodyDiv w:val="1"/>
      <w:marLeft w:val="0"/>
      <w:marRight w:val="0"/>
      <w:marTop w:val="0"/>
      <w:marBottom w:val="0"/>
      <w:divBdr>
        <w:top w:val="none" w:sz="0" w:space="0" w:color="auto"/>
        <w:left w:val="none" w:sz="0" w:space="0" w:color="auto"/>
        <w:bottom w:val="none" w:sz="0" w:space="0" w:color="auto"/>
        <w:right w:val="none" w:sz="0" w:space="0" w:color="auto"/>
      </w:divBdr>
    </w:div>
    <w:div w:id="918292503">
      <w:bodyDiv w:val="1"/>
      <w:marLeft w:val="0"/>
      <w:marRight w:val="0"/>
      <w:marTop w:val="0"/>
      <w:marBottom w:val="0"/>
      <w:divBdr>
        <w:top w:val="none" w:sz="0" w:space="0" w:color="auto"/>
        <w:left w:val="none" w:sz="0" w:space="0" w:color="auto"/>
        <w:bottom w:val="none" w:sz="0" w:space="0" w:color="auto"/>
        <w:right w:val="none" w:sz="0" w:space="0" w:color="auto"/>
      </w:divBdr>
    </w:div>
    <w:div w:id="929582778">
      <w:bodyDiv w:val="1"/>
      <w:marLeft w:val="0"/>
      <w:marRight w:val="0"/>
      <w:marTop w:val="0"/>
      <w:marBottom w:val="0"/>
      <w:divBdr>
        <w:top w:val="none" w:sz="0" w:space="0" w:color="auto"/>
        <w:left w:val="none" w:sz="0" w:space="0" w:color="auto"/>
        <w:bottom w:val="none" w:sz="0" w:space="0" w:color="auto"/>
        <w:right w:val="none" w:sz="0" w:space="0" w:color="auto"/>
      </w:divBdr>
    </w:div>
    <w:div w:id="958074396">
      <w:bodyDiv w:val="1"/>
      <w:marLeft w:val="0"/>
      <w:marRight w:val="0"/>
      <w:marTop w:val="0"/>
      <w:marBottom w:val="0"/>
      <w:divBdr>
        <w:top w:val="none" w:sz="0" w:space="0" w:color="auto"/>
        <w:left w:val="none" w:sz="0" w:space="0" w:color="auto"/>
        <w:bottom w:val="none" w:sz="0" w:space="0" w:color="auto"/>
        <w:right w:val="none" w:sz="0" w:space="0" w:color="auto"/>
      </w:divBdr>
      <w:divsChild>
        <w:div w:id="470951610">
          <w:marLeft w:val="0"/>
          <w:marRight w:val="0"/>
          <w:marTop w:val="0"/>
          <w:marBottom w:val="0"/>
          <w:divBdr>
            <w:top w:val="none" w:sz="0" w:space="0" w:color="auto"/>
            <w:left w:val="none" w:sz="0" w:space="0" w:color="auto"/>
            <w:bottom w:val="none" w:sz="0" w:space="0" w:color="auto"/>
            <w:right w:val="none" w:sz="0" w:space="0" w:color="auto"/>
          </w:divBdr>
          <w:divsChild>
            <w:div w:id="3160318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5303498">
      <w:bodyDiv w:val="1"/>
      <w:marLeft w:val="0"/>
      <w:marRight w:val="0"/>
      <w:marTop w:val="0"/>
      <w:marBottom w:val="0"/>
      <w:divBdr>
        <w:top w:val="none" w:sz="0" w:space="0" w:color="auto"/>
        <w:left w:val="none" w:sz="0" w:space="0" w:color="auto"/>
        <w:bottom w:val="none" w:sz="0" w:space="0" w:color="auto"/>
        <w:right w:val="none" w:sz="0" w:space="0" w:color="auto"/>
      </w:divBdr>
    </w:div>
    <w:div w:id="1073964696">
      <w:bodyDiv w:val="1"/>
      <w:marLeft w:val="0"/>
      <w:marRight w:val="0"/>
      <w:marTop w:val="0"/>
      <w:marBottom w:val="0"/>
      <w:divBdr>
        <w:top w:val="none" w:sz="0" w:space="0" w:color="auto"/>
        <w:left w:val="none" w:sz="0" w:space="0" w:color="auto"/>
        <w:bottom w:val="none" w:sz="0" w:space="0" w:color="auto"/>
        <w:right w:val="none" w:sz="0" w:space="0" w:color="auto"/>
      </w:divBdr>
    </w:div>
    <w:div w:id="1117137781">
      <w:bodyDiv w:val="1"/>
      <w:marLeft w:val="0"/>
      <w:marRight w:val="0"/>
      <w:marTop w:val="0"/>
      <w:marBottom w:val="0"/>
      <w:divBdr>
        <w:top w:val="none" w:sz="0" w:space="0" w:color="auto"/>
        <w:left w:val="none" w:sz="0" w:space="0" w:color="auto"/>
        <w:bottom w:val="none" w:sz="0" w:space="0" w:color="auto"/>
        <w:right w:val="none" w:sz="0" w:space="0" w:color="auto"/>
      </w:divBdr>
    </w:div>
    <w:div w:id="1117525428">
      <w:bodyDiv w:val="1"/>
      <w:marLeft w:val="0"/>
      <w:marRight w:val="0"/>
      <w:marTop w:val="0"/>
      <w:marBottom w:val="0"/>
      <w:divBdr>
        <w:top w:val="none" w:sz="0" w:space="0" w:color="auto"/>
        <w:left w:val="none" w:sz="0" w:space="0" w:color="auto"/>
        <w:bottom w:val="none" w:sz="0" w:space="0" w:color="auto"/>
        <w:right w:val="none" w:sz="0" w:space="0" w:color="auto"/>
      </w:divBdr>
    </w:div>
    <w:div w:id="1157184235">
      <w:bodyDiv w:val="1"/>
      <w:marLeft w:val="0"/>
      <w:marRight w:val="0"/>
      <w:marTop w:val="0"/>
      <w:marBottom w:val="0"/>
      <w:divBdr>
        <w:top w:val="none" w:sz="0" w:space="0" w:color="auto"/>
        <w:left w:val="none" w:sz="0" w:space="0" w:color="auto"/>
        <w:bottom w:val="none" w:sz="0" w:space="0" w:color="auto"/>
        <w:right w:val="none" w:sz="0" w:space="0" w:color="auto"/>
      </w:divBdr>
    </w:div>
    <w:div w:id="1196692834">
      <w:bodyDiv w:val="1"/>
      <w:marLeft w:val="0"/>
      <w:marRight w:val="0"/>
      <w:marTop w:val="0"/>
      <w:marBottom w:val="0"/>
      <w:divBdr>
        <w:top w:val="none" w:sz="0" w:space="0" w:color="auto"/>
        <w:left w:val="none" w:sz="0" w:space="0" w:color="auto"/>
        <w:bottom w:val="none" w:sz="0" w:space="0" w:color="auto"/>
        <w:right w:val="none" w:sz="0" w:space="0" w:color="auto"/>
      </w:divBdr>
    </w:div>
    <w:div w:id="1218083884">
      <w:bodyDiv w:val="1"/>
      <w:marLeft w:val="0"/>
      <w:marRight w:val="0"/>
      <w:marTop w:val="0"/>
      <w:marBottom w:val="0"/>
      <w:divBdr>
        <w:top w:val="none" w:sz="0" w:space="0" w:color="auto"/>
        <w:left w:val="none" w:sz="0" w:space="0" w:color="auto"/>
        <w:bottom w:val="none" w:sz="0" w:space="0" w:color="auto"/>
        <w:right w:val="none" w:sz="0" w:space="0" w:color="auto"/>
      </w:divBdr>
    </w:div>
    <w:div w:id="1222330642">
      <w:bodyDiv w:val="1"/>
      <w:marLeft w:val="0"/>
      <w:marRight w:val="0"/>
      <w:marTop w:val="0"/>
      <w:marBottom w:val="0"/>
      <w:divBdr>
        <w:top w:val="none" w:sz="0" w:space="0" w:color="auto"/>
        <w:left w:val="none" w:sz="0" w:space="0" w:color="auto"/>
        <w:bottom w:val="none" w:sz="0" w:space="0" w:color="auto"/>
        <w:right w:val="none" w:sz="0" w:space="0" w:color="auto"/>
      </w:divBdr>
    </w:div>
    <w:div w:id="1274482472">
      <w:bodyDiv w:val="1"/>
      <w:marLeft w:val="0"/>
      <w:marRight w:val="0"/>
      <w:marTop w:val="0"/>
      <w:marBottom w:val="0"/>
      <w:divBdr>
        <w:top w:val="none" w:sz="0" w:space="0" w:color="auto"/>
        <w:left w:val="none" w:sz="0" w:space="0" w:color="auto"/>
        <w:bottom w:val="none" w:sz="0" w:space="0" w:color="auto"/>
        <w:right w:val="none" w:sz="0" w:space="0" w:color="auto"/>
      </w:divBdr>
    </w:div>
    <w:div w:id="1287470977">
      <w:bodyDiv w:val="1"/>
      <w:marLeft w:val="0"/>
      <w:marRight w:val="0"/>
      <w:marTop w:val="0"/>
      <w:marBottom w:val="0"/>
      <w:divBdr>
        <w:top w:val="none" w:sz="0" w:space="0" w:color="auto"/>
        <w:left w:val="none" w:sz="0" w:space="0" w:color="auto"/>
        <w:bottom w:val="none" w:sz="0" w:space="0" w:color="auto"/>
        <w:right w:val="none" w:sz="0" w:space="0" w:color="auto"/>
      </w:divBdr>
    </w:div>
    <w:div w:id="1303342180">
      <w:bodyDiv w:val="1"/>
      <w:marLeft w:val="0"/>
      <w:marRight w:val="0"/>
      <w:marTop w:val="0"/>
      <w:marBottom w:val="0"/>
      <w:divBdr>
        <w:top w:val="none" w:sz="0" w:space="0" w:color="auto"/>
        <w:left w:val="none" w:sz="0" w:space="0" w:color="auto"/>
        <w:bottom w:val="none" w:sz="0" w:space="0" w:color="auto"/>
        <w:right w:val="none" w:sz="0" w:space="0" w:color="auto"/>
      </w:divBdr>
    </w:div>
    <w:div w:id="1322197891">
      <w:bodyDiv w:val="1"/>
      <w:marLeft w:val="0"/>
      <w:marRight w:val="0"/>
      <w:marTop w:val="0"/>
      <w:marBottom w:val="0"/>
      <w:divBdr>
        <w:top w:val="none" w:sz="0" w:space="0" w:color="auto"/>
        <w:left w:val="none" w:sz="0" w:space="0" w:color="auto"/>
        <w:bottom w:val="none" w:sz="0" w:space="0" w:color="auto"/>
        <w:right w:val="none" w:sz="0" w:space="0" w:color="auto"/>
      </w:divBdr>
    </w:div>
    <w:div w:id="1331761210">
      <w:bodyDiv w:val="1"/>
      <w:marLeft w:val="0"/>
      <w:marRight w:val="0"/>
      <w:marTop w:val="0"/>
      <w:marBottom w:val="0"/>
      <w:divBdr>
        <w:top w:val="none" w:sz="0" w:space="0" w:color="auto"/>
        <w:left w:val="none" w:sz="0" w:space="0" w:color="auto"/>
        <w:bottom w:val="none" w:sz="0" w:space="0" w:color="auto"/>
        <w:right w:val="none" w:sz="0" w:space="0" w:color="auto"/>
      </w:divBdr>
    </w:div>
    <w:div w:id="1382512326">
      <w:bodyDiv w:val="1"/>
      <w:marLeft w:val="0"/>
      <w:marRight w:val="0"/>
      <w:marTop w:val="0"/>
      <w:marBottom w:val="0"/>
      <w:divBdr>
        <w:top w:val="none" w:sz="0" w:space="0" w:color="auto"/>
        <w:left w:val="none" w:sz="0" w:space="0" w:color="auto"/>
        <w:bottom w:val="none" w:sz="0" w:space="0" w:color="auto"/>
        <w:right w:val="none" w:sz="0" w:space="0" w:color="auto"/>
      </w:divBdr>
    </w:div>
    <w:div w:id="1398358524">
      <w:bodyDiv w:val="1"/>
      <w:marLeft w:val="0"/>
      <w:marRight w:val="0"/>
      <w:marTop w:val="0"/>
      <w:marBottom w:val="0"/>
      <w:divBdr>
        <w:top w:val="none" w:sz="0" w:space="0" w:color="auto"/>
        <w:left w:val="none" w:sz="0" w:space="0" w:color="auto"/>
        <w:bottom w:val="none" w:sz="0" w:space="0" w:color="auto"/>
        <w:right w:val="none" w:sz="0" w:space="0" w:color="auto"/>
      </w:divBdr>
    </w:div>
    <w:div w:id="1454669296">
      <w:bodyDiv w:val="1"/>
      <w:marLeft w:val="0"/>
      <w:marRight w:val="0"/>
      <w:marTop w:val="0"/>
      <w:marBottom w:val="0"/>
      <w:divBdr>
        <w:top w:val="none" w:sz="0" w:space="0" w:color="auto"/>
        <w:left w:val="none" w:sz="0" w:space="0" w:color="auto"/>
        <w:bottom w:val="none" w:sz="0" w:space="0" w:color="auto"/>
        <w:right w:val="none" w:sz="0" w:space="0" w:color="auto"/>
      </w:divBdr>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
    <w:div w:id="1684866209">
      <w:bodyDiv w:val="1"/>
      <w:marLeft w:val="0"/>
      <w:marRight w:val="0"/>
      <w:marTop w:val="0"/>
      <w:marBottom w:val="0"/>
      <w:divBdr>
        <w:top w:val="none" w:sz="0" w:space="0" w:color="auto"/>
        <w:left w:val="none" w:sz="0" w:space="0" w:color="auto"/>
        <w:bottom w:val="none" w:sz="0" w:space="0" w:color="auto"/>
        <w:right w:val="none" w:sz="0" w:space="0" w:color="auto"/>
      </w:divBdr>
    </w:div>
    <w:div w:id="1711802003">
      <w:bodyDiv w:val="1"/>
      <w:marLeft w:val="0"/>
      <w:marRight w:val="0"/>
      <w:marTop w:val="0"/>
      <w:marBottom w:val="0"/>
      <w:divBdr>
        <w:top w:val="none" w:sz="0" w:space="0" w:color="auto"/>
        <w:left w:val="none" w:sz="0" w:space="0" w:color="auto"/>
        <w:bottom w:val="none" w:sz="0" w:space="0" w:color="auto"/>
        <w:right w:val="none" w:sz="0" w:space="0" w:color="auto"/>
      </w:divBdr>
    </w:div>
    <w:div w:id="1727947633">
      <w:bodyDiv w:val="1"/>
      <w:marLeft w:val="0"/>
      <w:marRight w:val="0"/>
      <w:marTop w:val="0"/>
      <w:marBottom w:val="0"/>
      <w:divBdr>
        <w:top w:val="none" w:sz="0" w:space="0" w:color="auto"/>
        <w:left w:val="none" w:sz="0" w:space="0" w:color="auto"/>
        <w:bottom w:val="none" w:sz="0" w:space="0" w:color="auto"/>
        <w:right w:val="none" w:sz="0" w:space="0" w:color="auto"/>
      </w:divBdr>
    </w:div>
    <w:div w:id="1760756917">
      <w:bodyDiv w:val="1"/>
      <w:marLeft w:val="0"/>
      <w:marRight w:val="0"/>
      <w:marTop w:val="0"/>
      <w:marBottom w:val="0"/>
      <w:divBdr>
        <w:top w:val="none" w:sz="0" w:space="0" w:color="auto"/>
        <w:left w:val="none" w:sz="0" w:space="0" w:color="auto"/>
        <w:bottom w:val="none" w:sz="0" w:space="0" w:color="auto"/>
        <w:right w:val="none" w:sz="0" w:space="0" w:color="auto"/>
      </w:divBdr>
    </w:div>
    <w:div w:id="1834027941">
      <w:bodyDiv w:val="1"/>
      <w:marLeft w:val="0"/>
      <w:marRight w:val="0"/>
      <w:marTop w:val="0"/>
      <w:marBottom w:val="0"/>
      <w:divBdr>
        <w:top w:val="none" w:sz="0" w:space="0" w:color="auto"/>
        <w:left w:val="none" w:sz="0" w:space="0" w:color="auto"/>
        <w:bottom w:val="none" w:sz="0" w:space="0" w:color="auto"/>
        <w:right w:val="none" w:sz="0" w:space="0" w:color="auto"/>
      </w:divBdr>
    </w:div>
    <w:div w:id="1877549049">
      <w:bodyDiv w:val="1"/>
      <w:marLeft w:val="0"/>
      <w:marRight w:val="0"/>
      <w:marTop w:val="0"/>
      <w:marBottom w:val="0"/>
      <w:divBdr>
        <w:top w:val="none" w:sz="0" w:space="0" w:color="auto"/>
        <w:left w:val="none" w:sz="0" w:space="0" w:color="auto"/>
        <w:bottom w:val="none" w:sz="0" w:space="0" w:color="auto"/>
        <w:right w:val="none" w:sz="0" w:space="0" w:color="auto"/>
      </w:divBdr>
    </w:div>
    <w:div w:id="1877622535">
      <w:bodyDiv w:val="1"/>
      <w:marLeft w:val="0"/>
      <w:marRight w:val="0"/>
      <w:marTop w:val="0"/>
      <w:marBottom w:val="0"/>
      <w:divBdr>
        <w:top w:val="none" w:sz="0" w:space="0" w:color="auto"/>
        <w:left w:val="none" w:sz="0" w:space="0" w:color="auto"/>
        <w:bottom w:val="none" w:sz="0" w:space="0" w:color="auto"/>
        <w:right w:val="none" w:sz="0" w:space="0" w:color="auto"/>
      </w:divBdr>
    </w:div>
    <w:div w:id="1890218082">
      <w:bodyDiv w:val="1"/>
      <w:marLeft w:val="0"/>
      <w:marRight w:val="0"/>
      <w:marTop w:val="0"/>
      <w:marBottom w:val="0"/>
      <w:divBdr>
        <w:top w:val="none" w:sz="0" w:space="0" w:color="auto"/>
        <w:left w:val="none" w:sz="0" w:space="0" w:color="auto"/>
        <w:bottom w:val="none" w:sz="0" w:space="0" w:color="auto"/>
        <w:right w:val="none" w:sz="0" w:space="0" w:color="auto"/>
      </w:divBdr>
    </w:div>
    <w:div w:id="1899511950">
      <w:bodyDiv w:val="1"/>
      <w:marLeft w:val="0"/>
      <w:marRight w:val="0"/>
      <w:marTop w:val="0"/>
      <w:marBottom w:val="0"/>
      <w:divBdr>
        <w:top w:val="none" w:sz="0" w:space="0" w:color="auto"/>
        <w:left w:val="none" w:sz="0" w:space="0" w:color="auto"/>
        <w:bottom w:val="none" w:sz="0" w:space="0" w:color="auto"/>
        <w:right w:val="none" w:sz="0" w:space="0" w:color="auto"/>
      </w:divBdr>
    </w:div>
    <w:div w:id="1904095797">
      <w:bodyDiv w:val="1"/>
      <w:marLeft w:val="0"/>
      <w:marRight w:val="0"/>
      <w:marTop w:val="0"/>
      <w:marBottom w:val="0"/>
      <w:divBdr>
        <w:top w:val="none" w:sz="0" w:space="0" w:color="auto"/>
        <w:left w:val="none" w:sz="0" w:space="0" w:color="auto"/>
        <w:bottom w:val="none" w:sz="0" w:space="0" w:color="auto"/>
        <w:right w:val="none" w:sz="0" w:space="0" w:color="auto"/>
      </w:divBdr>
    </w:div>
    <w:div w:id="1940598210">
      <w:bodyDiv w:val="1"/>
      <w:marLeft w:val="0"/>
      <w:marRight w:val="0"/>
      <w:marTop w:val="0"/>
      <w:marBottom w:val="0"/>
      <w:divBdr>
        <w:top w:val="none" w:sz="0" w:space="0" w:color="auto"/>
        <w:left w:val="none" w:sz="0" w:space="0" w:color="auto"/>
        <w:bottom w:val="none" w:sz="0" w:space="0" w:color="auto"/>
        <w:right w:val="none" w:sz="0" w:space="0" w:color="auto"/>
      </w:divBdr>
      <w:divsChild>
        <w:div w:id="297078821">
          <w:marLeft w:val="0"/>
          <w:marRight w:val="0"/>
          <w:marTop w:val="0"/>
          <w:marBottom w:val="0"/>
          <w:divBdr>
            <w:top w:val="none" w:sz="0" w:space="0" w:color="auto"/>
            <w:left w:val="none" w:sz="0" w:space="0" w:color="auto"/>
            <w:bottom w:val="none" w:sz="0" w:space="0" w:color="auto"/>
            <w:right w:val="none" w:sz="0" w:space="0" w:color="auto"/>
          </w:divBdr>
          <w:divsChild>
            <w:div w:id="81533895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71475128">
      <w:bodyDiv w:val="1"/>
      <w:marLeft w:val="0"/>
      <w:marRight w:val="0"/>
      <w:marTop w:val="0"/>
      <w:marBottom w:val="0"/>
      <w:divBdr>
        <w:top w:val="none" w:sz="0" w:space="0" w:color="auto"/>
        <w:left w:val="none" w:sz="0" w:space="0" w:color="auto"/>
        <w:bottom w:val="none" w:sz="0" w:space="0" w:color="auto"/>
        <w:right w:val="none" w:sz="0" w:space="0" w:color="auto"/>
      </w:divBdr>
    </w:div>
    <w:div w:id="19980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rnet.hr/o_carnetu/javna_nabav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ojn.nn.hr" TargetMode="External"/><Relationship Id="rId17" Type="http://schemas.openxmlformats.org/officeDocument/2006/relationships/hyperlink" Target="http://www.carnet.hr/o_carnetu/javna_nabava"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kole-nabava@carnet.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n-carnet@carnet.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net.hr" TargetMode="External"/><Relationship Id="rId14" Type="http://schemas.openxmlformats.org/officeDocument/2006/relationships/hyperlink" Target="http://www.carnet.hr/e-sko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1090-F1D2-4213-A869-79B9C424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27</Pages>
  <Words>9527</Words>
  <Characters>54304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63704</CharactersWithSpaces>
  <SharedDoc>false</SharedDoc>
  <HLinks>
    <vt:vector size="24" baseType="variant">
      <vt:variant>
        <vt:i4>7602209</vt:i4>
      </vt:variant>
      <vt:variant>
        <vt:i4>105</vt:i4>
      </vt:variant>
      <vt:variant>
        <vt:i4>0</vt:i4>
      </vt:variant>
      <vt:variant>
        <vt:i4>5</vt:i4>
      </vt:variant>
      <vt:variant>
        <vt:lpwstr>http://www.carnet.hr/o_carnetu/javna_nadmetanja</vt:lpwstr>
      </vt:variant>
      <vt:variant>
        <vt:lpwstr/>
      </vt:variant>
      <vt:variant>
        <vt:i4>7733251</vt:i4>
      </vt:variant>
      <vt:variant>
        <vt:i4>102</vt:i4>
      </vt:variant>
      <vt:variant>
        <vt:i4>0</vt:i4>
      </vt:variant>
      <vt:variant>
        <vt:i4>5</vt:i4>
      </vt:variant>
      <vt:variant>
        <vt:lpwstr>mailto:jn-carnet@carnet.hr</vt:lpwstr>
      </vt:variant>
      <vt:variant>
        <vt:lpwstr/>
      </vt:variant>
      <vt:variant>
        <vt:i4>3080282</vt:i4>
      </vt:variant>
      <vt:variant>
        <vt:i4>99</vt:i4>
      </vt:variant>
      <vt:variant>
        <vt:i4>0</vt:i4>
      </vt:variant>
      <vt:variant>
        <vt:i4>5</vt:i4>
      </vt:variant>
      <vt:variant>
        <vt:lpwstr>mailto:radovan.kovacevic@carnet.hr</vt:lpwstr>
      </vt:variant>
      <vt:variant>
        <vt:lpwstr/>
      </vt:variant>
      <vt:variant>
        <vt:i4>196675</vt:i4>
      </vt:variant>
      <vt:variant>
        <vt:i4>96</vt:i4>
      </vt:variant>
      <vt:variant>
        <vt:i4>0</vt:i4>
      </vt:variant>
      <vt:variant>
        <vt:i4>5</vt:i4>
      </vt:variant>
      <vt:variant>
        <vt:lpwstr>http://www.carnet.hr/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Jelačić</dc:creator>
  <cp:lastModifiedBy>Radovan Kovačević</cp:lastModifiedBy>
  <cp:revision>16</cp:revision>
  <cp:lastPrinted>2015-09-30T09:01:00Z</cp:lastPrinted>
  <dcterms:created xsi:type="dcterms:W3CDTF">2016-01-20T09:28:00Z</dcterms:created>
  <dcterms:modified xsi:type="dcterms:W3CDTF">2016-01-22T11:42:00Z</dcterms:modified>
</cp:coreProperties>
</file>