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0FD11" w14:textId="30CC7962" w:rsidR="00E5666E" w:rsidRDefault="008F42E3" w:rsidP="0036284F">
      <w:pPr>
        <w:pStyle w:val="Heading1"/>
      </w:pPr>
      <w:r>
        <w:t>Upravljanje informacijskim resursima ustanova</w:t>
      </w:r>
    </w:p>
    <w:p w14:paraId="093376C5" w14:textId="16601240" w:rsidR="008F42E3" w:rsidRDefault="008F42E3"/>
    <w:p w14:paraId="1D2DA316" w14:textId="5BE0B23C" w:rsidR="004639B4" w:rsidRDefault="00C06223">
      <w:r>
        <w:t>Sustav za</w:t>
      </w:r>
      <w:r w:rsidR="00AD1FED" w:rsidRPr="00AD1FED">
        <w:t xml:space="preserve"> dodjeljivanje i upravljanje infrastrukturnim resursima ustanova i korisnika </w:t>
      </w:r>
      <w:r w:rsidR="00A26A23">
        <w:t xml:space="preserve">(radni naziv CARNET omega) </w:t>
      </w:r>
      <w:r w:rsidR="00AD1FED" w:rsidRPr="00AD1FED">
        <w:t xml:space="preserve">u sklopu </w:t>
      </w:r>
      <w:r>
        <w:t>upravljanj</w:t>
      </w:r>
      <w:r w:rsidR="001D246F">
        <w:t xml:space="preserve">a informacijskim </w:t>
      </w:r>
      <w:r>
        <w:t>resursima ustanova</w:t>
      </w:r>
      <w:r w:rsidR="00F74D56">
        <w:t xml:space="preserve"> </w:t>
      </w:r>
      <w:r w:rsidR="007D455E">
        <w:t xml:space="preserve">namijenjen </w:t>
      </w:r>
      <w:r w:rsidR="004639B4">
        <w:t>je:</w:t>
      </w:r>
    </w:p>
    <w:p w14:paraId="79EDC356" w14:textId="77777777" w:rsidR="004313D7" w:rsidRDefault="00F74D56" w:rsidP="004313D7">
      <w:pPr>
        <w:pStyle w:val="ListParagraph"/>
        <w:numPr>
          <w:ilvl w:val="0"/>
          <w:numId w:val="13"/>
        </w:numPr>
      </w:pPr>
      <w:r>
        <w:t xml:space="preserve">CARNET-ovim </w:t>
      </w:r>
      <w:r w:rsidR="00114506">
        <w:t>ustanovama članicama</w:t>
      </w:r>
      <w:r>
        <w:t xml:space="preserve"> </w:t>
      </w:r>
      <w:r w:rsidR="00BD41C4">
        <w:t>iz sustava osnovnoškolskog i srednjoškolskog obrazovnog sustava Republike Hrvatske</w:t>
      </w:r>
    </w:p>
    <w:p w14:paraId="7C1F9775" w14:textId="63E27E21" w:rsidR="004313D7" w:rsidRDefault="004313D7" w:rsidP="004313D7">
      <w:pPr>
        <w:pStyle w:val="ListParagraph"/>
        <w:numPr>
          <w:ilvl w:val="0"/>
          <w:numId w:val="13"/>
        </w:numPr>
      </w:pPr>
      <w:r>
        <w:t>Nastavnicima i učenicima</w:t>
      </w:r>
      <w:r w:rsidR="005F3314">
        <w:t xml:space="preserve"> osnovnoškolskog i srednjoškolskog obrazovnog sustava Republike Hrvatske</w:t>
      </w:r>
    </w:p>
    <w:p w14:paraId="0C2ED420" w14:textId="4CF7901E" w:rsidR="007D455E" w:rsidRDefault="007D455E">
      <w:r>
        <w:t xml:space="preserve">Sustav </w:t>
      </w:r>
      <w:r w:rsidR="00F540F6">
        <w:t xml:space="preserve">CARNET omega </w:t>
      </w:r>
      <w:r>
        <w:t>se sastoji od više informacijskih podsustava koji zajedno čine integralnu cjelinu</w:t>
      </w:r>
      <w:r w:rsidR="0036284F">
        <w:t>:</w:t>
      </w:r>
    </w:p>
    <w:p w14:paraId="5B2276B7" w14:textId="6F741966" w:rsidR="00A853EC" w:rsidRDefault="00AD466F" w:rsidP="002B3517">
      <w:pPr>
        <w:pStyle w:val="ListParagraph"/>
        <w:numPr>
          <w:ilvl w:val="0"/>
          <w:numId w:val="1"/>
        </w:numPr>
      </w:pPr>
      <w:r>
        <w:t>Upravljani s</w:t>
      </w:r>
      <w:r w:rsidR="00081A87">
        <w:t>ustav elektroničk</w:t>
      </w:r>
      <w:r w:rsidR="00236D9D">
        <w:t>e</w:t>
      </w:r>
      <w:r w:rsidR="00081A87">
        <w:t xml:space="preserve"> pošt</w:t>
      </w:r>
      <w:r w:rsidR="00236D9D">
        <w:t>e</w:t>
      </w:r>
      <w:r w:rsidR="00061E9E">
        <w:t xml:space="preserve"> korisnika </w:t>
      </w:r>
    </w:p>
    <w:p w14:paraId="45A1E2C2" w14:textId="1201D6B8" w:rsidR="00EA6592" w:rsidRDefault="00EA6592" w:rsidP="00EA6592">
      <w:pPr>
        <w:pStyle w:val="ListParagraph"/>
        <w:numPr>
          <w:ilvl w:val="0"/>
          <w:numId w:val="1"/>
        </w:numPr>
      </w:pPr>
      <w:r>
        <w:t xml:space="preserve">Sustav za upravljanje sadržajem </w:t>
      </w:r>
      <w:r w:rsidR="00236D9D">
        <w:t>mrežnih (</w:t>
      </w:r>
      <w:r w:rsidR="00236D9D" w:rsidRPr="00236D9D">
        <w:rPr>
          <w:i/>
          <w:iCs/>
        </w:rPr>
        <w:t>web</w:t>
      </w:r>
      <w:r w:rsidR="00236D9D">
        <w:t xml:space="preserve">) stranica </w:t>
      </w:r>
      <w:r>
        <w:t>(</w:t>
      </w:r>
      <w:proofErr w:type="spellStart"/>
      <w:r w:rsidRPr="00EA6592">
        <w:rPr>
          <w:i/>
          <w:iCs/>
        </w:rPr>
        <w:t>Content</w:t>
      </w:r>
      <w:proofErr w:type="spellEnd"/>
      <w:r w:rsidRPr="00EA6592">
        <w:rPr>
          <w:i/>
          <w:iCs/>
        </w:rPr>
        <w:t xml:space="preserve"> Management System</w:t>
      </w:r>
      <w:r>
        <w:t xml:space="preserve"> - CMS)</w:t>
      </w:r>
    </w:p>
    <w:p w14:paraId="18004B2C" w14:textId="7693E2DB" w:rsidR="006B7ED8" w:rsidRDefault="00AD466F" w:rsidP="00F139BB">
      <w:pPr>
        <w:pStyle w:val="ListParagraph"/>
        <w:numPr>
          <w:ilvl w:val="0"/>
          <w:numId w:val="1"/>
        </w:numPr>
      </w:pPr>
      <w:r>
        <w:t>Upravljani s</w:t>
      </w:r>
      <w:r w:rsidR="00081A87">
        <w:t xml:space="preserve">ustav za </w:t>
      </w:r>
      <w:r w:rsidR="003D53F3">
        <w:t xml:space="preserve">dijeljenje </w:t>
      </w:r>
      <w:r w:rsidR="005F30CC">
        <w:t xml:space="preserve">dokumenata </w:t>
      </w:r>
      <w:r w:rsidR="003D53F3">
        <w:t>(</w:t>
      </w:r>
      <w:proofErr w:type="spellStart"/>
      <w:r w:rsidR="003D53F3" w:rsidRPr="00ED21BA">
        <w:rPr>
          <w:i/>
          <w:iCs/>
        </w:rPr>
        <w:t>fileshare</w:t>
      </w:r>
      <w:proofErr w:type="spellEnd"/>
      <w:r w:rsidR="003D53F3">
        <w:t xml:space="preserve"> sustav)</w:t>
      </w:r>
      <w:r w:rsidR="00F139BB">
        <w:t xml:space="preserve"> </w:t>
      </w:r>
      <w:r w:rsidR="00393D04">
        <w:t>i</w:t>
      </w:r>
      <w:r w:rsidR="006B7ED8">
        <w:t xml:space="preserve"> upravljanje </w:t>
      </w:r>
      <w:r w:rsidR="005F30CC">
        <w:t>dokumentima</w:t>
      </w:r>
      <w:r w:rsidR="00EA6592">
        <w:t xml:space="preserve"> </w:t>
      </w:r>
      <w:r w:rsidR="00F05378">
        <w:t>(DMS)</w:t>
      </w:r>
    </w:p>
    <w:p w14:paraId="07EE8B36" w14:textId="38C952F8" w:rsidR="00B97145" w:rsidRDefault="00B97145" w:rsidP="00B97145">
      <w:pPr>
        <w:pStyle w:val="ListParagraph"/>
        <w:numPr>
          <w:ilvl w:val="0"/>
          <w:numId w:val="1"/>
        </w:numPr>
      </w:pPr>
      <w:r>
        <w:t xml:space="preserve">Sustav za upravljanje </w:t>
      </w:r>
      <w:r w:rsidR="005F1126">
        <w:t>DNS zapisima (za ustanove osno</w:t>
      </w:r>
      <w:r w:rsidR="0009295C">
        <w:t>vnih i srednjih škola u Republici Hrvatskoj)</w:t>
      </w:r>
    </w:p>
    <w:p w14:paraId="36DB16A2" w14:textId="2DC5AC9C" w:rsidR="006B7ED8" w:rsidRDefault="006B7ED8" w:rsidP="00B97145">
      <w:pPr>
        <w:pStyle w:val="ListParagraph"/>
        <w:numPr>
          <w:ilvl w:val="0"/>
          <w:numId w:val="1"/>
        </w:numPr>
      </w:pPr>
      <w:r>
        <w:t>Sustav za upravlja</w:t>
      </w:r>
      <w:r w:rsidR="00A32534">
        <w:t xml:space="preserve">nje </w:t>
      </w:r>
      <w:r w:rsidR="00721E49">
        <w:t xml:space="preserve">računalnom </w:t>
      </w:r>
      <w:r w:rsidR="00B23711">
        <w:t>infrastrukturom</w:t>
      </w:r>
      <w:r w:rsidR="00721E49">
        <w:t xml:space="preserve"> </w:t>
      </w:r>
      <w:r w:rsidR="00B23711">
        <w:t>dostupnom na zahtjev</w:t>
      </w:r>
    </w:p>
    <w:p w14:paraId="17855B73" w14:textId="36731942" w:rsidR="00B41E54" w:rsidRDefault="00B41E54" w:rsidP="00B97145">
      <w:pPr>
        <w:pStyle w:val="ListParagraph"/>
        <w:numPr>
          <w:ilvl w:val="0"/>
          <w:numId w:val="1"/>
        </w:numPr>
      </w:pPr>
      <w:r>
        <w:t xml:space="preserve">Sustav za upravljanje </w:t>
      </w:r>
      <w:r w:rsidR="00E45D85">
        <w:t xml:space="preserve">alatima i </w:t>
      </w:r>
      <w:r>
        <w:t xml:space="preserve">uslugama u </w:t>
      </w:r>
      <w:r w:rsidR="00E45D85">
        <w:t xml:space="preserve">javnom </w:t>
      </w:r>
      <w:r>
        <w:t>oblaku</w:t>
      </w:r>
      <w:r w:rsidR="00E45D85">
        <w:t xml:space="preserve"> za edukacijske ustanove (kao </w:t>
      </w:r>
      <w:proofErr w:type="spellStart"/>
      <w:r w:rsidR="00F22F5F">
        <w:t>npr</w:t>
      </w:r>
      <w:proofErr w:type="spellEnd"/>
      <w:r w:rsidR="00F22F5F">
        <w:t xml:space="preserve"> </w:t>
      </w:r>
      <w:r w:rsidR="00E45D85">
        <w:t>Microsoft o365 ili Google G Suite)</w:t>
      </w:r>
    </w:p>
    <w:p w14:paraId="789CBCDC" w14:textId="516DCC27" w:rsidR="00A4257F" w:rsidRDefault="00A4257F" w:rsidP="00B97145">
      <w:pPr>
        <w:pStyle w:val="ListParagraph"/>
        <w:numPr>
          <w:ilvl w:val="0"/>
          <w:numId w:val="1"/>
        </w:numPr>
      </w:pPr>
      <w:r>
        <w:t>Središnj</w:t>
      </w:r>
      <w:r w:rsidR="009A69DC">
        <w:t>a</w:t>
      </w:r>
      <w:r>
        <w:t xml:space="preserve"> administratorska aplikacija za </w:t>
      </w:r>
      <w:r w:rsidR="007160C4">
        <w:t>upravljanje CARNET omega podsustavima</w:t>
      </w:r>
    </w:p>
    <w:p w14:paraId="31EDB972" w14:textId="77777777" w:rsidR="00427671" w:rsidRDefault="00427671" w:rsidP="007345EF">
      <w:r>
        <w:t>i dodatno,</w:t>
      </w:r>
    </w:p>
    <w:p w14:paraId="05B9D2EE" w14:textId="77777777" w:rsidR="00427671" w:rsidRDefault="00427671" w:rsidP="00427671">
      <w:pPr>
        <w:pStyle w:val="ListParagraph"/>
        <w:numPr>
          <w:ilvl w:val="0"/>
          <w:numId w:val="1"/>
        </w:numPr>
      </w:pPr>
      <w:r>
        <w:t>Sustav za upravljanje elektroničkim identitetima korisnika i ustanova (CARNET alfa)</w:t>
      </w:r>
    </w:p>
    <w:p w14:paraId="4FC2E0A7" w14:textId="77777777" w:rsidR="00A60588" w:rsidRDefault="00861771" w:rsidP="007345EF">
      <w:r>
        <w:t xml:space="preserve">s kojim </w:t>
      </w:r>
      <w:r w:rsidR="001458AE">
        <w:t>sustav</w:t>
      </w:r>
      <w:r w:rsidR="00626060">
        <w:t xml:space="preserve"> </w:t>
      </w:r>
      <w:r w:rsidR="009B3186">
        <w:t xml:space="preserve">treba biti </w:t>
      </w:r>
      <w:r w:rsidR="00626060">
        <w:t>integriran</w:t>
      </w:r>
      <w:r w:rsidR="003456C4">
        <w:t>.</w:t>
      </w:r>
      <w:r w:rsidR="00995B8E">
        <w:t xml:space="preserve"> </w:t>
      </w:r>
    </w:p>
    <w:p w14:paraId="38ACA3F4" w14:textId="5B657C32" w:rsidR="000051DA" w:rsidRDefault="003456C4" w:rsidP="007345EF">
      <w:r>
        <w:t>Sustav imeničke infrastrukture CARNET alfa</w:t>
      </w:r>
      <w:r w:rsidR="00995B8E">
        <w:t xml:space="preserve"> izdvojeni je sustav koji sadrži identitete korisnika i ustanova</w:t>
      </w:r>
      <w:r w:rsidR="008D4CC1">
        <w:t xml:space="preserve"> a</w:t>
      </w:r>
      <w:r w:rsidR="00165AEC">
        <w:t xml:space="preserve"> zajedno sa sustavom CARNET omega čine okosnicu </w:t>
      </w:r>
      <w:proofErr w:type="spellStart"/>
      <w:r w:rsidR="00165AEC">
        <w:t>CARNET</w:t>
      </w:r>
      <w:r w:rsidR="003E3D2A">
        <w:t>ovih</w:t>
      </w:r>
      <w:proofErr w:type="spellEnd"/>
      <w:r w:rsidR="003E3D2A">
        <w:t xml:space="preserve"> sustava</w:t>
      </w:r>
      <w:r w:rsidR="00395D22">
        <w:t>.</w:t>
      </w:r>
      <w:r w:rsidR="00D80E08">
        <w:t xml:space="preserve"> Sama izvedba sustava CARNET alfa nije u opsegu</w:t>
      </w:r>
      <w:r w:rsidR="00FD647A">
        <w:t xml:space="preserve"> predmeta ove nabave</w:t>
      </w:r>
      <w:r w:rsidR="00D34310">
        <w:t>,</w:t>
      </w:r>
      <w:r w:rsidR="00D80E08">
        <w:t xml:space="preserve"> ali</w:t>
      </w:r>
      <w:r w:rsidR="00406790">
        <w:t xml:space="preserve"> </w:t>
      </w:r>
      <w:r w:rsidR="00603BE4">
        <w:t xml:space="preserve">je prilog je ove dokumentacije </w:t>
      </w:r>
      <w:r w:rsidR="00406790">
        <w:t xml:space="preserve">obzirom na nužnu </w:t>
      </w:r>
      <w:r w:rsidR="00D34310">
        <w:t>i</w:t>
      </w:r>
      <w:r w:rsidR="00406790">
        <w:t xml:space="preserve">ntegraciju </w:t>
      </w:r>
      <w:r w:rsidR="007A4378">
        <w:t xml:space="preserve">koju je potrebno realizirati na strani </w:t>
      </w:r>
      <w:r w:rsidR="00703259">
        <w:t xml:space="preserve">CARNET omega </w:t>
      </w:r>
      <w:r w:rsidR="007A4378">
        <w:t>sustava</w:t>
      </w:r>
      <w:r w:rsidR="002036D5">
        <w:t xml:space="preserve">. </w:t>
      </w:r>
    </w:p>
    <w:p w14:paraId="220DC226" w14:textId="77777777" w:rsidR="000051DA" w:rsidRDefault="000051DA" w:rsidP="007345EF"/>
    <w:p w14:paraId="422461A7" w14:textId="25EFFC9A" w:rsidR="004D1409" w:rsidRDefault="004D1409" w:rsidP="00532D6A">
      <w:pPr>
        <w:pStyle w:val="Heading2"/>
        <w:numPr>
          <w:ilvl w:val="0"/>
          <w:numId w:val="7"/>
        </w:numPr>
      </w:pPr>
      <w:r>
        <w:t>Pregled informacijskog sustava CARNET</w:t>
      </w:r>
      <w:r w:rsidR="00703259">
        <w:t xml:space="preserve"> omega</w:t>
      </w:r>
      <w:r w:rsidR="00FC43E7">
        <w:t xml:space="preserve"> </w:t>
      </w:r>
    </w:p>
    <w:p w14:paraId="12E4FD92" w14:textId="77777777" w:rsidR="00322B48" w:rsidRDefault="00322B48" w:rsidP="007345EF"/>
    <w:p w14:paraId="2E0968AD" w14:textId="2962F675" w:rsidR="007345EF" w:rsidRDefault="00CF4EDF" w:rsidP="007345EF">
      <w:r>
        <w:t xml:space="preserve">Sustavi CARNET alfa i CARNET omega </w:t>
      </w:r>
      <w:r w:rsidR="00042F01">
        <w:t>zaj</w:t>
      </w:r>
      <w:r w:rsidR="00D629E2">
        <w:t>e</w:t>
      </w:r>
      <w:r w:rsidR="00042F01">
        <w:t xml:space="preserve">dno čine okosnicu </w:t>
      </w:r>
      <w:proofErr w:type="spellStart"/>
      <w:r w:rsidR="001410B9">
        <w:t>CARNETovim</w:t>
      </w:r>
      <w:proofErr w:type="spellEnd"/>
      <w:r w:rsidR="001410B9">
        <w:t xml:space="preserve"> korisničkih sustava, </w:t>
      </w:r>
      <w:r w:rsidR="0082502F">
        <w:t xml:space="preserve">pri čemu je CARNET omega upravljački sustav za sve </w:t>
      </w:r>
      <w:r w:rsidR="001410B9">
        <w:t>in</w:t>
      </w:r>
      <w:r w:rsidR="00432B51">
        <w:t>fra</w:t>
      </w:r>
      <w:r w:rsidR="001410B9">
        <w:t xml:space="preserve">strukturne </w:t>
      </w:r>
      <w:r w:rsidR="0082502F">
        <w:t xml:space="preserve">podsustave </w:t>
      </w:r>
      <w:r w:rsidR="00091261">
        <w:t xml:space="preserve">i </w:t>
      </w:r>
      <w:r w:rsidR="00A65D9A">
        <w:t>omogućuje korisnicima i</w:t>
      </w:r>
      <w:r w:rsidR="009233BF">
        <w:t xml:space="preserve">z sustava CARNET alfa </w:t>
      </w:r>
      <w:r w:rsidR="0011748B">
        <w:t xml:space="preserve">pristup i korištenje </w:t>
      </w:r>
      <w:r w:rsidR="00975376">
        <w:t>usluga.</w:t>
      </w:r>
    </w:p>
    <w:p w14:paraId="75793E42" w14:textId="7428A4A6" w:rsidR="00741D82" w:rsidRDefault="00741D82" w:rsidP="007345EF"/>
    <w:p w14:paraId="26C3A0B3" w14:textId="77777777" w:rsidR="00975376" w:rsidRDefault="00975376" w:rsidP="00975376">
      <w:pPr>
        <w:keepNext/>
      </w:pPr>
      <w:r>
        <w:rPr>
          <w:noProof/>
        </w:rPr>
        <w:lastRenderedPageBreak/>
        <w:drawing>
          <wp:inline distT="0" distB="0" distL="0" distR="0" wp14:anchorId="151AFD64" wp14:editId="47778F96">
            <wp:extent cx="5760720" cy="4554220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NET omeg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8B3EA" w14:textId="3C880A1A" w:rsidR="00975376" w:rsidRDefault="00975376" w:rsidP="00975376">
      <w:pPr>
        <w:pStyle w:val="Caption"/>
        <w:jc w:val="center"/>
      </w:pPr>
      <w:r>
        <w:t xml:space="preserve">Slika </w:t>
      </w:r>
      <w:fldSimple w:instr=" SEQ Slika \* ARABIC ">
        <w:r>
          <w:rPr>
            <w:noProof/>
          </w:rPr>
          <w:t>1</w:t>
        </w:r>
      </w:fldSimple>
      <w:r w:rsidRPr="00971A81">
        <w:t xml:space="preserve">- Shema informacijskog sustava CARNET </w:t>
      </w:r>
      <w:r w:rsidR="00E34777">
        <w:t>omega</w:t>
      </w:r>
    </w:p>
    <w:p w14:paraId="56416B71" w14:textId="77777777" w:rsidR="00975376" w:rsidRDefault="00975376" w:rsidP="007345EF"/>
    <w:p w14:paraId="29419214" w14:textId="61536937" w:rsidR="00741D82" w:rsidRDefault="0002403B" w:rsidP="00532D6A">
      <w:pPr>
        <w:pStyle w:val="ListParagraph"/>
        <w:numPr>
          <w:ilvl w:val="1"/>
          <w:numId w:val="7"/>
        </w:numPr>
        <w:ind w:left="714" w:hanging="357"/>
      </w:pPr>
      <w:r w:rsidRPr="00532D6A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Središnji sustav za upravljanje elektroničkim identitetima, uslugama i servisima (CARNET omega)</w:t>
      </w:r>
    </w:p>
    <w:p w14:paraId="13623408" w14:textId="77777777" w:rsidR="00F960D6" w:rsidRDefault="00F960D6" w:rsidP="00F960D6"/>
    <w:p w14:paraId="133FD126" w14:textId="48E7729B" w:rsidR="0002403B" w:rsidRDefault="009A69DC" w:rsidP="00F960D6">
      <w:r w:rsidRPr="009A69DC">
        <w:t>Središnja administratorska aplikacija za upravljanje CARNET omega podsustavima</w:t>
      </w:r>
      <w:r w:rsidR="0002403B">
        <w:t xml:space="preserve"> upravlja svima sustavima i pod</w:t>
      </w:r>
      <w:r w:rsidR="00E05590">
        <w:t>s</w:t>
      </w:r>
      <w:r w:rsidR="0002403B">
        <w:t xml:space="preserve">ustavima </w:t>
      </w:r>
      <w:r w:rsidR="00ED425F">
        <w:t>s jednom mjesta</w:t>
      </w:r>
      <w:r w:rsidR="00776DC1">
        <w:t xml:space="preserve"> i </w:t>
      </w:r>
      <w:r w:rsidR="0002403B">
        <w:t>treba omogućiti upra</w:t>
      </w:r>
      <w:r w:rsidR="00D07EB4">
        <w:t>v</w:t>
      </w:r>
      <w:r w:rsidR="0002403B">
        <w:t>ljanje:</w:t>
      </w:r>
    </w:p>
    <w:p w14:paraId="0F1C2EC5" w14:textId="77777777" w:rsidR="009050F9" w:rsidRDefault="0002403B" w:rsidP="00F960D6">
      <w:pPr>
        <w:pStyle w:val="ListParagraph"/>
        <w:numPr>
          <w:ilvl w:val="0"/>
          <w:numId w:val="5"/>
        </w:numPr>
      </w:pPr>
      <w:r>
        <w:t xml:space="preserve">elektroničkim identitetima korisnika koji uključuje </w:t>
      </w:r>
    </w:p>
    <w:p w14:paraId="7255868A" w14:textId="77777777" w:rsidR="00A32DF5" w:rsidRDefault="00A32DF5" w:rsidP="00A32DF5">
      <w:pPr>
        <w:pStyle w:val="ListParagraph"/>
        <w:numPr>
          <w:ilvl w:val="1"/>
          <w:numId w:val="5"/>
        </w:numPr>
      </w:pPr>
      <w:r>
        <w:t>upravljanje životnim ciklusom identiteta korisnika od kreiranja, promjena i brisanja iz sustava</w:t>
      </w:r>
    </w:p>
    <w:p w14:paraId="3B810434" w14:textId="77777777" w:rsidR="009050F9" w:rsidRDefault="0002403B" w:rsidP="00A32DF5">
      <w:pPr>
        <w:pStyle w:val="ListParagraph"/>
        <w:numPr>
          <w:ilvl w:val="1"/>
          <w:numId w:val="5"/>
        </w:numPr>
      </w:pPr>
      <w:r>
        <w:t>upravljanje LDAP atributima u sustavu CARNET alfa</w:t>
      </w:r>
    </w:p>
    <w:p w14:paraId="124753A2" w14:textId="7EEA6795" w:rsidR="0002403B" w:rsidRDefault="0002403B" w:rsidP="00A32DF5">
      <w:pPr>
        <w:pStyle w:val="ListParagraph"/>
        <w:numPr>
          <w:ilvl w:val="1"/>
          <w:numId w:val="5"/>
        </w:numPr>
      </w:pPr>
      <w:r>
        <w:t>upravljanje lozinkama elektroničkih identiteta</w:t>
      </w:r>
    </w:p>
    <w:p w14:paraId="55602380" w14:textId="37267625" w:rsidR="0002403B" w:rsidRDefault="0002403B" w:rsidP="00F960D6">
      <w:pPr>
        <w:pStyle w:val="ListParagraph"/>
        <w:numPr>
          <w:ilvl w:val="0"/>
          <w:numId w:val="5"/>
        </w:numPr>
      </w:pPr>
      <w:r>
        <w:t>servisima</w:t>
      </w:r>
      <w:r w:rsidR="00A75F98">
        <w:t xml:space="preserve"> i korisničkim postavkama </w:t>
      </w:r>
      <w:r>
        <w:t>javnih usluga u oblaku</w:t>
      </w:r>
      <w:r w:rsidR="00A75F98">
        <w:t xml:space="preserve"> </w:t>
      </w:r>
      <w:proofErr w:type="spellStart"/>
      <w:r w:rsidR="00A75F98">
        <w:t>ukljčujući</w:t>
      </w:r>
      <w:proofErr w:type="spellEnd"/>
    </w:p>
    <w:p w14:paraId="598F31F9" w14:textId="0EE3B096" w:rsidR="000C6902" w:rsidRDefault="00091AE5" w:rsidP="00700197">
      <w:pPr>
        <w:pStyle w:val="ListParagraph"/>
        <w:numPr>
          <w:ilvl w:val="1"/>
          <w:numId w:val="5"/>
        </w:numPr>
      </w:pPr>
      <w:r>
        <w:t xml:space="preserve">upravljanje životnim ciklusom i </w:t>
      </w:r>
      <w:r w:rsidR="000C6902">
        <w:t>aktivaciju korisni</w:t>
      </w:r>
      <w:r>
        <w:t xml:space="preserve">čkog </w:t>
      </w:r>
      <w:r w:rsidR="000C6902">
        <w:t>računa u javnom oblaku</w:t>
      </w:r>
    </w:p>
    <w:p w14:paraId="0758DBB3" w14:textId="5A126F6F" w:rsidR="000C6902" w:rsidRDefault="00091AE5" w:rsidP="00700197">
      <w:pPr>
        <w:pStyle w:val="ListParagraph"/>
        <w:numPr>
          <w:ilvl w:val="1"/>
          <w:numId w:val="5"/>
        </w:numPr>
      </w:pPr>
      <w:r>
        <w:t xml:space="preserve">upravljanje </w:t>
      </w:r>
      <w:r w:rsidR="00700197">
        <w:t xml:space="preserve">životnim ciklusom </w:t>
      </w:r>
      <w:r w:rsidR="000C6902">
        <w:t>usluga u javnom oblaku</w:t>
      </w:r>
    </w:p>
    <w:p w14:paraId="1CA5587A" w14:textId="77777777" w:rsidR="00FD54FB" w:rsidRDefault="0002403B" w:rsidP="00F960D6">
      <w:pPr>
        <w:pStyle w:val="ListParagraph"/>
        <w:numPr>
          <w:ilvl w:val="0"/>
          <w:numId w:val="5"/>
        </w:numPr>
      </w:pPr>
      <w:r>
        <w:t>sustavom elektroničke pošte koji uključuje</w:t>
      </w:r>
      <w:r w:rsidR="00FD54FB">
        <w:t>:</w:t>
      </w:r>
    </w:p>
    <w:p w14:paraId="50205D77" w14:textId="319CC3B0" w:rsidR="00717767" w:rsidRDefault="0002403B" w:rsidP="00717767">
      <w:pPr>
        <w:pStyle w:val="ListParagraph"/>
        <w:numPr>
          <w:ilvl w:val="1"/>
          <w:numId w:val="5"/>
        </w:numPr>
      </w:pPr>
      <w:proofErr w:type="spellStart"/>
      <w:r>
        <w:t>webmaila</w:t>
      </w:r>
      <w:proofErr w:type="spellEnd"/>
    </w:p>
    <w:p w14:paraId="643EC16F" w14:textId="660BF2CE" w:rsidR="0002403B" w:rsidRDefault="00717767" w:rsidP="00717767">
      <w:pPr>
        <w:pStyle w:val="ListParagraph"/>
        <w:numPr>
          <w:ilvl w:val="1"/>
          <w:numId w:val="5"/>
        </w:numPr>
      </w:pPr>
      <w:r>
        <w:t xml:space="preserve">postavke kao </w:t>
      </w:r>
      <w:r w:rsidR="0002403B">
        <w:t xml:space="preserve">"mail aliase" i </w:t>
      </w:r>
      <w:proofErr w:type="spellStart"/>
      <w:r w:rsidR="0002403B">
        <w:t>mailing</w:t>
      </w:r>
      <w:proofErr w:type="spellEnd"/>
      <w:r w:rsidR="0002403B">
        <w:t xml:space="preserve"> liste</w:t>
      </w:r>
    </w:p>
    <w:p w14:paraId="736EA7B1" w14:textId="36CE0BDD" w:rsidR="003B7852" w:rsidRDefault="003B7852" w:rsidP="00717767">
      <w:pPr>
        <w:pStyle w:val="ListParagraph"/>
        <w:numPr>
          <w:ilvl w:val="1"/>
          <w:numId w:val="5"/>
        </w:numPr>
      </w:pPr>
      <w:r>
        <w:t xml:space="preserve">upravljanje prosljeđivanjem do </w:t>
      </w:r>
      <w:r w:rsidR="00806D4C">
        <w:t>odredišnog sandučića e-pošte</w:t>
      </w:r>
    </w:p>
    <w:p w14:paraId="568FBAA8" w14:textId="396804BA" w:rsidR="0002403B" w:rsidRDefault="0002403B" w:rsidP="00F960D6">
      <w:pPr>
        <w:pStyle w:val="ListParagraph"/>
        <w:numPr>
          <w:ilvl w:val="0"/>
          <w:numId w:val="5"/>
        </w:numPr>
      </w:pPr>
      <w:r>
        <w:lastRenderedPageBreak/>
        <w:t xml:space="preserve">sustavom za </w:t>
      </w:r>
      <w:r w:rsidR="00061E9E">
        <w:t xml:space="preserve">korisnike za </w:t>
      </w:r>
      <w:r>
        <w:t xml:space="preserve">dijeljenje </w:t>
      </w:r>
      <w:r w:rsidR="00717767">
        <w:t xml:space="preserve">dokumenata </w:t>
      </w:r>
      <w:r>
        <w:t>(</w:t>
      </w:r>
      <w:proofErr w:type="spellStart"/>
      <w:r>
        <w:t>fileshare</w:t>
      </w:r>
      <w:proofErr w:type="spellEnd"/>
      <w:r>
        <w:t xml:space="preserve"> sustav) i upravljanje </w:t>
      </w:r>
      <w:r w:rsidR="00717767">
        <w:t xml:space="preserve">dokumentima </w:t>
      </w:r>
      <w:r>
        <w:t>(DMS)</w:t>
      </w:r>
    </w:p>
    <w:p w14:paraId="65088C47" w14:textId="77777777" w:rsidR="00BA5122" w:rsidRDefault="00BA5122" w:rsidP="00BA5122">
      <w:pPr>
        <w:pStyle w:val="ListParagraph"/>
        <w:numPr>
          <w:ilvl w:val="0"/>
          <w:numId w:val="5"/>
        </w:numPr>
      </w:pPr>
      <w:r>
        <w:t xml:space="preserve">sustavom za upravljanje </w:t>
      </w:r>
      <w:r w:rsidRPr="00B223EE">
        <w:rPr>
          <w:i/>
          <w:iCs/>
        </w:rPr>
        <w:t>web</w:t>
      </w:r>
      <w:r>
        <w:t xml:space="preserve"> sadržajem - CMS</w:t>
      </w:r>
    </w:p>
    <w:p w14:paraId="62F8981F" w14:textId="7EA77703" w:rsidR="0002403B" w:rsidRDefault="0002403B" w:rsidP="00F960D6">
      <w:pPr>
        <w:pStyle w:val="ListParagraph"/>
        <w:numPr>
          <w:ilvl w:val="0"/>
          <w:numId w:val="5"/>
        </w:numPr>
      </w:pPr>
      <w:r>
        <w:t>sustavom za upra</w:t>
      </w:r>
      <w:r w:rsidR="00D07EB4">
        <w:t>v</w:t>
      </w:r>
      <w:r>
        <w:t>ljanje DNS zapisima za sve ustanove osnovnih i srednjih škola u Republici Hrvatskoj</w:t>
      </w:r>
    </w:p>
    <w:p w14:paraId="798DAAD8" w14:textId="329AB078" w:rsidR="00942F87" w:rsidRDefault="00942F87" w:rsidP="00362F71">
      <w:pPr>
        <w:pStyle w:val="ListParagraph"/>
        <w:numPr>
          <w:ilvl w:val="1"/>
          <w:numId w:val="5"/>
        </w:numPr>
      </w:pPr>
      <w:r>
        <w:t xml:space="preserve">upravljanje primarnim i sekundarnim domena </w:t>
      </w:r>
    </w:p>
    <w:p w14:paraId="7370BDF0" w14:textId="21D06722" w:rsidR="00942F87" w:rsidRDefault="00942F87" w:rsidP="00362F71">
      <w:pPr>
        <w:pStyle w:val="ListParagraph"/>
        <w:numPr>
          <w:ilvl w:val="1"/>
          <w:numId w:val="5"/>
        </w:numPr>
      </w:pPr>
      <w:r>
        <w:t xml:space="preserve">upravljanje </w:t>
      </w:r>
      <w:r w:rsidR="00362F71">
        <w:t>DNS zapisima za usluge na domeni</w:t>
      </w:r>
    </w:p>
    <w:p w14:paraId="3413628E" w14:textId="77777777" w:rsidR="00E030AF" w:rsidRDefault="00E030AF" w:rsidP="00E030AF">
      <w:pPr>
        <w:pStyle w:val="ListParagraph"/>
        <w:numPr>
          <w:ilvl w:val="0"/>
          <w:numId w:val="5"/>
        </w:numPr>
      </w:pPr>
      <w:r>
        <w:t>Sustav za upravljanje računalnom infrastrukturom dostupnom na zahtjev</w:t>
      </w:r>
    </w:p>
    <w:p w14:paraId="36E34136" w14:textId="13FA5EE1" w:rsidR="00F960D6" w:rsidRDefault="0002403B" w:rsidP="00F960D6">
      <w:r>
        <w:t xml:space="preserve">CARNET omega svim navedenim podsustavima treba upravljati putem sučelja za programiranje aplikacija (API, </w:t>
      </w:r>
      <w:r w:rsidR="00A66577" w:rsidRPr="00A66577">
        <w:rPr>
          <w:i/>
          <w:iCs/>
        </w:rPr>
        <w:t xml:space="preserve">engl. </w:t>
      </w:r>
      <w:r w:rsidRPr="00A66577">
        <w:rPr>
          <w:i/>
          <w:iCs/>
          <w:lang w:val="en-US"/>
        </w:rPr>
        <w:t>application programming interface</w:t>
      </w:r>
      <w:r>
        <w:t>) odnosno putem standardnih specijaliziranih protokola.</w:t>
      </w:r>
    </w:p>
    <w:p w14:paraId="43F26B7B" w14:textId="77777777" w:rsidR="00182C77" w:rsidRDefault="00182C77" w:rsidP="00182C77"/>
    <w:p w14:paraId="5548D1B4" w14:textId="11FBE0B1" w:rsidR="00741D82" w:rsidRDefault="00741D82" w:rsidP="00F05A13">
      <w:pPr>
        <w:pStyle w:val="Heading3"/>
        <w:numPr>
          <w:ilvl w:val="1"/>
          <w:numId w:val="7"/>
        </w:numPr>
      </w:pPr>
      <w:r>
        <w:t>Sustav sa upravljanje elektroničkom poštom</w:t>
      </w:r>
    </w:p>
    <w:p w14:paraId="7422A333" w14:textId="27FD2D2C" w:rsidR="00741D82" w:rsidRDefault="00741D82" w:rsidP="00741D82"/>
    <w:p w14:paraId="39941622" w14:textId="2D898C21" w:rsidR="0043321D" w:rsidRDefault="0043321D" w:rsidP="0043321D">
      <w:r>
        <w:t>Sustav za upravljanje elekt</w:t>
      </w:r>
      <w:r w:rsidR="00AC559F">
        <w:t>ro</w:t>
      </w:r>
      <w:r>
        <w:t>ničkom poštom uključuje izgrađen standardan sustav elekt</w:t>
      </w:r>
      <w:r w:rsidR="009F59F5">
        <w:t>roni</w:t>
      </w:r>
      <w:r>
        <w:t>čke pošte koji podržava standardne protokole za čitanje i slanje elekt</w:t>
      </w:r>
      <w:r w:rsidR="009F59F5">
        <w:t>roni</w:t>
      </w:r>
      <w:r>
        <w:t>čke pošte (SMTP, IMAP, POP), aliase adresa elektroničke pošte (mail aliase) i e-mail liste, te sustav za čitanje i slanje elektroničke pošte putem web sučelja (</w:t>
      </w:r>
      <w:proofErr w:type="spellStart"/>
      <w:r>
        <w:t>webmail</w:t>
      </w:r>
      <w:proofErr w:type="spellEnd"/>
      <w:r>
        <w:t xml:space="preserve">). Svakom korisniku </w:t>
      </w:r>
      <w:r w:rsidR="00C7514B">
        <w:t>CARNET</w:t>
      </w:r>
      <w:r w:rsidR="0024228B">
        <w:t>-a</w:t>
      </w:r>
      <w:r>
        <w:t xml:space="preserve"> potrebno je omogućiti korištenje poštanskog pretinca na samom sustavu elekt</w:t>
      </w:r>
      <w:r w:rsidR="009F59F5">
        <w:t>roni</w:t>
      </w:r>
      <w:r>
        <w:t xml:space="preserve">čke pošte (e-mail </w:t>
      </w:r>
      <w:proofErr w:type="spellStart"/>
      <w:r>
        <w:t>mailbox</w:t>
      </w:r>
      <w:proofErr w:type="spellEnd"/>
      <w:r>
        <w:t>) s definiranom kvotom za elekt</w:t>
      </w:r>
      <w:r w:rsidR="009F59F5">
        <w:t>roni</w:t>
      </w:r>
      <w:r>
        <w:t>čku poštu (</w:t>
      </w:r>
      <w:proofErr w:type="spellStart"/>
      <w:r>
        <w:t>mailbox</w:t>
      </w:r>
      <w:proofErr w:type="spellEnd"/>
      <w:r>
        <w:t xml:space="preserve"> </w:t>
      </w:r>
      <w:proofErr w:type="spellStart"/>
      <w:r>
        <w:t>quota</w:t>
      </w:r>
      <w:proofErr w:type="spellEnd"/>
      <w:r>
        <w:t>).</w:t>
      </w:r>
    </w:p>
    <w:p w14:paraId="0121FA9C" w14:textId="51005127" w:rsidR="0043321D" w:rsidRDefault="0043321D" w:rsidP="0043321D">
      <w:r>
        <w:t>Osnovne funkcionalnosti koje sustav za upra</w:t>
      </w:r>
      <w:r w:rsidR="001D50B8">
        <w:t>v</w:t>
      </w:r>
      <w:r>
        <w:t>ljanje elektr</w:t>
      </w:r>
      <w:r w:rsidR="001D50B8">
        <w:t>o</w:t>
      </w:r>
      <w:r>
        <w:t xml:space="preserve">ničkom poštom </w:t>
      </w:r>
      <w:r w:rsidR="0048629D">
        <w:t xml:space="preserve">treba sadržavati </w:t>
      </w:r>
      <w:r>
        <w:t>jesu:</w:t>
      </w:r>
    </w:p>
    <w:p w14:paraId="0F97E780" w14:textId="77777777" w:rsidR="0043321D" w:rsidRDefault="0043321D" w:rsidP="0043321D">
      <w:pPr>
        <w:pStyle w:val="ListParagraph"/>
        <w:numPr>
          <w:ilvl w:val="0"/>
          <w:numId w:val="8"/>
        </w:numPr>
      </w:pPr>
      <w:r>
        <w:t>dodavanje i upravljanje korisnicima sustava elektroničke pošte</w:t>
      </w:r>
    </w:p>
    <w:p w14:paraId="5198CF26" w14:textId="6F56543C" w:rsidR="0043321D" w:rsidRDefault="0043321D" w:rsidP="0043321D">
      <w:pPr>
        <w:pStyle w:val="ListParagraph"/>
        <w:numPr>
          <w:ilvl w:val="0"/>
          <w:numId w:val="8"/>
        </w:numPr>
      </w:pPr>
      <w:r>
        <w:t>dodavanje i upra</w:t>
      </w:r>
      <w:r w:rsidR="001D50B8">
        <w:t>v</w:t>
      </w:r>
      <w:r>
        <w:t>ljanje domena na sustav elektroničke pošte</w:t>
      </w:r>
    </w:p>
    <w:p w14:paraId="6E4FCC3E" w14:textId="77777777" w:rsidR="0043321D" w:rsidRDefault="0043321D" w:rsidP="0043321D">
      <w:pPr>
        <w:pStyle w:val="ListParagraph"/>
        <w:numPr>
          <w:ilvl w:val="0"/>
          <w:numId w:val="8"/>
        </w:numPr>
      </w:pPr>
      <w:r>
        <w:t>upravljanje podržanim protokolima za čitanje i slanje elektroničke pošte (SMTP, IMAP, POP i slično)</w:t>
      </w:r>
    </w:p>
    <w:p w14:paraId="065B4A2F" w14:textId="77777777" w:rsidR="0043321D" w:rsidRDefault="0043321D" w:rsidP="0043321D">
      <w:pPr>
        <w:pStyle w:val="ListParagraph"/>
        <w:numPr>
          <w:ilvl w:val="0"/>
          <w:numId w:val="8"/>
        </w:numPr>
      </w:pPr>
      <w:r>
        <w:t xml:space="preserve">dodavanje i upravljanje </w:t>
      </w:r>
      <w:proofErr w:type="spellStart"/>
      <w:r>
        <w:t>mailing</w:t>
      </w:r>
      <w:proofErr w:type="spellEnd"/>
      <w:r>
        <w:t xml:space="preserve"> listama</w:t>
      </w:r>
    </w:p>
    <w:p w14:paraId="773990AA" w14:textId="77777777" w:rsidR="0043321D" w:rsidRDefault="0043321D" w:rsidP="0043321D">
      <w:pPr>
        <w:pStyle w:val="ListParagraph"/>
        <w:numPr>
          <w:ilvl w:val="0"/>
          <w:numId w:val="8"/>
        </w:numPr>
      </w:pPr>
      <w:r>
        <w:t>dodavanje i upravljanje mail aliasima</w:t>
      </w:r>
    </w:p>
    <w:p w14:paraId="766FAE4F" w14:textId="7B1B98BE" w:rsidR="0043321D" w:rsidRDefault="0043321D" w:rsidP="0043321D">
      <w:pPr>
        <w:pStyle w:val="ListParagraph"/>
        <w:numPr>
          <w:ilvl w:val="0"/>
          <w:numId w:val="8"/>
        </w:numPr>
      </w:pPr>
      <w:r>
        <w:t>upravljanje kvotama poštanskih sa</w:t>
      </w:r>
      <w:r w:rsidR="001D50B8">
        <w:t>n</w:t>
      </w:r>
      <w:r>
        <w:t>duči</w:t>
      </w:r>
      <w:r w:rsidR="001D50B8">
        <w:t>ć</w:t>
      </w:r>
      <w:r>
        <w:t>a</w:t>
      </w:r>
    </w:p>
    <w:p w14:paraId="357F03E9" w14:textId="0DB495CA" w:rsidR="0043321D" w:rsidRDefault="0043321D" w:rsidP="0043321D">
      <w:pPr>
        <w:pStyle w:val="ListParagraph"/>
        <w:numPr>
          <w:ilvl w:val="0"/>
          <w:numId w:val="8"/>
        </w:numPr>
      </w:pPr>
      <w:r>
        <w:t>upravljanje filterima elektr</w:t>
      </w:r>
      <w:r w:rsidR="001D50B8">
        <w:t>o</w:t>
      </w:r>
      <w:r>
        <w:t>ničke pošte</w:t>
      </w:r>
    </w:p>
    <w:p w14:paraId="64C5DB2F" w14:textId="1C2AE03B" w:rsidR="0043321D" w:rsidRDefault="0043321D" w:rsidP="0043321D">
      <w:pPr>
        <w:pStyle w:val="ListParagraph"/>
        <w:numPr>
          <w:ilvl w:val="0"/>
          <w:numId w:val="8"/>
        </w:numPr>
      </w:pPr>
      <w:r>
        <w:t>upra</w:t>
      </w:r>
      <w:r w:rsidR="001D50B8">
        <w:t>v</w:t>
      </w:r>
      <w:r>
        <w:t>ljanje prosljeđivanjem elektr</w:t>
      </w:r>
      <w:r w:rsidR="001D50B8">
        <w:t>o</w:t>
      </w:r>
      <w:r>
        <w:t>ničke pošte</w:t>
      </w:r>
    </w:p>
    <w:p w14:paraId="5D8CC914" w14:textId="615C368C" w:rsidR="00741D82" w:rsidRDefault="0043321D" w:rsidP="0043321D">
      <w:r>
        <w:t>Korisnici sustava trebaju biti jedi</w:t>
      </w:r>
      <w:r w:rsidR="001D50B8">
        <w:t>n</w:t>
      </w:r>
      <w:r>
        <w:t>stveni na razini sustava bez mogućnosti recikliranja elektroničkih adresa krajnjih korisnika, a adrese elektr</w:t>
      </w:r>
      <w:r w:rsidR="001D50B8">
        <w:t>o</w:t>
      </w:r>
      <w:r>
        <w:t>ničke pošte u ovom sustavu su adrese elektr</w:t>
      </w:r>
      <w:r w:rsidR="00AC559F">
        <w:t>o</w:t>
      </w:r>
      <w:r>
        <w:t>ničke pošte navedene u sustavu za elektroničkim identite</w:t>
      </w:r>
      <w:r w:rsidR="00AC559F">
        <w:t>te</w:t>
      </w:r>
      <w:r>
        <w:t xml:space="preserve"> korisnika (CARNET alfa).</w:t>
      </w:r>
    </w:p>
    <w:p w14:paraId="5B502FF0" w14:textId="77777777" w:rsidR="006C15BC" w:rsidRDefault="006C15BC" w:rsidP="0043321D"/>
    <w:p w14:paraId="65A1CF23" w14:textId="2B283286" w:rsidR="00741D82" w:rsidRDefault="00741D82" w:rsidP="003F6C67">
      <w:pPr>
        <w:pStyle w:val="Heading3"/>
        <w:numPr>
          <w:ilvl w:val="1"/>
          <w:numId w:val="7"/>
        </w:numPr>
      </w:pPr>
      <w:r w:rsidRPr="0093500B">
        <w:t>Sustav za dijeljenje</w:t>
      </w:r>
      <w:r w:rsidR="0045705A">
        <w:t xml:space="preserve"> i upravljanje </w:t>
      </w:r>
      <w:r w:rsidR="00467802">
        <w:t xml:space="preserve">dokumentima </w:t>
      </w:r>
      <w:r w:rsidRPr="0093500B">
        <w:t>(</w:t>
      </w:r>
      <w:r w:rsidR="00DF5A7C">
        <w:t>„</w:t>
      </w:r>
      <w:proofErr w:type="spellStart"/>
      <w:r w:rsidRPr="0093500B">
        <w:t>fileshare</w:t>
      </w:r>
      <w:proofErr w:type="spellEnd"/>
      <w:r w:rsidRPr="0093500B">
        <w:t xml:space="preserve"> sustav</w:t>
      </w:r>
      <w:r w:rsidR="00DF5A7C">
        <w:t>“</w:t>
      </w:r>
      <w:r w:rsidRPr="0093500B">
        <w:t>)</w:t>
      </w:r>
    </w:p>
    <w:p w14:paraId="109475B1" w14:textId="3274D29B" w:rsidR="00741D82" w:rsidRDefault="00741D82" w:rsidP="00741D82"/>
    <w:p w14:paraId="065588A8" w14:textId="08C60E5A" w:rsidR="00EE67AB" w:rsidRDefault="00207AEE" w:rsidP="00207AEE">
      <w:r>
        <w:t xml:space="preserve">Podsustav za dijeljenje datoteka i upravljanje datotekama </w:t>
      </w:r>
      <w:r w:rsidR="00DF5A7C">
        <w:t xml:space="preserve">(DMS, engl. </w:t>
      </w:r>
      <w:r w:rsidR="00DF5A7C" w:rsidRPr="00DF5A7C">
        <w:rPr>
          <w:lang w:val="en-US"/>
        </w:rPr>
        <w:t>Document Management System</w:t>
      </w:r>
      <w:r w:rsidR="00DF5A7C">
        <w:t xml:space="preserve">) </w:t>
      </w:r>
      <w:r>
        <w:t>ima dvije ključne funkcionalnosti: mogućnost dijeljen</w:t>
      </w:r>
      <w:r w:rsidR="005E1575">
        <w:t>j</w:t>
      </w:r>
      <w:r>
        <w:t xml:space="preserve">a dokumenta između korisnika te upravljanje dokumentima u smislu praćenje životnog vijeka dokumenta od stvaranja dokumenta, promjena verzija dokumenata do arhiviranja dokumenta u jedinstvenom repozitoriju dokumenata. </w:t>
      </w:r>
    </w:p>
    <w:p w14:paraId="60F2C142" w14:textId="5A625C7E" w:rsidR="00207AEE" w:rsidRDefault="00207AEE" w:rsidP="00207AEE">
      <w:r>
        <w:lastRenderedPageBreak/>
        <w:t>U dijelu vezanom za dijeljenje dokumenata, sustav treba omogući dij</w:t>
      </w:r>
      <w:r w:rsidR="0093500B">
        <w:t>e</w:t>
      </w:r>
      <w:r>
        <w:t>ljenje dokumenta svim korisnicima sustava i prema potrebi korisnic</w:t>
      </w:r>
      <w:r w:rsidR="0093500B">
        <w:t>i</w:t>
      </w:r>
      <w:r>
        <w:t>ma izvan CARNET</w:t>
      </w:r>
      <w:r w:rsidR="00A139D4">
        <w:t xml:space="preserve">, </w:t>
      </w:r>
      <w:r>
        <w:t xml:space="preserve"> a pri tome </w:t>
      </w:r>
      <w:r w:rsidR="00A139D4">
        <w:t xml:space="preserve">zadržati </w:t>
      </w:r>
      <w:r>
        <w:t>sigurnost, privatnost, jednostavnosti korištenja i brzini slanja dokumenata. Dokumente treba moći dijeliti s pojedinačnim korisnikom ili definiranom grupom korisnika (npr. korisnici jedne ustanove ili korisnici iz više ustanova). Dio sustava koji se tiče upravljanja dokumentima treba imati svu kontrolu nad životnim ciklusom dokumenta i odnosi se na način na koji se dokumenti pohranjuju, sastavljaju iz više različitih dokumenata, prate kroz posl</w:t>
      </w:r>
      <w:r w:rsidR="0093500B">
        <w:t>o</w:t>
      </w:r>
      <w:r>
        <w:t>vni proces i upravljaju putem kontro</w:t>
      </w:r>
      <w:r w:rsidR="0093500B">
        <w:t>l</w:t>
      </w:r>
      <w:r>
        <w:t>nih točaka u poslovnom procesu.</w:t>
      </w:r>
    </w:p>
    <w:p w14:paraId="29680C07" w14:textId="77777777" w:rsidR="00207AEE" w:rsidRDefault="00207AEE" w:rsidP="00207AEE">
      <w:r>
        <w:t>Važno je da sustav sadrži centralni repozitorij dokumenta (jedna instanca, odnosno jedna pojavnost dokumenta) koji omogućava dostupnost svih dokumenata kroz funkcionalnosti arhiviranja i pretraživanja.</w:t>
      </w:r>
    </w:p>
    <w:p w14:paraId="347819FA" w14:textId="089A3FE4" w:rsidR="00741D82" w:rsidRDefault="00207AEE" w:rsidP="00207AEE">
      <w:r>
        <w:t>Korisnici ovog podsustava su učenici, učitelji, djelatnici</w:t>
      </w:r>
      <w:r w:rsidR="0065229D">
        <w:t xml:space="preserve"> i </w:t>
      </w:r>
      <w:r>
        <w:t xml:space="preserve">ustanove </w:t>
      </w:r>
      <w:r w:rsidR="00B776B1">
        <w:t>č</w:t>
      </w:r>
      <w:r>
        <w:t>lanice.</w:t>
      </w:r>
    </w:p>
    <w:p w14:paraId="3861E9E4" w14:textId="77777777" w:rsidR="006C15BC" w:rsidRDefault="006C15BC" w:rsidP="00207AEE"/>
    <w:p w14:paraId="7FE282D8" w14:textId="5C127787" w:rsidR="00741D82" w:rsidRDefault="00741D82" w:rsidP="00741D82">
      <w:pPr>
        <w:pStyle w:val="Heading3"/>
        <w:numPr>
          <w:ilvl w:val="1"/>
          <w:numId w:val="7"/>
        </w:numPr>
      </w:pPr>
      <w:r w:rsidRPr="006C15BC">
        <w:t>Sustav za upravljanje DNS zapisima</w:t>
      </w:r>
    </w:p>
    <w:p w14:paraId="4B8053C7" w14:textId="77777777" w:rsidR="0059093F" w:rsidRPr="0059093F" w:rsidRDefault="0059093F" w:rsidP="0059093F"/>
    <w:p w14:paraId="08699BA5" w14:textId="369DD6C3" w:rsidR="00194CD3" w:rsidRDefault="00194CD3" w:rsidP="00194CD3">
      <w:r>
        <w:t xml:space="preserve">Sustav za upravljanje DNS zapisima kao informacijski podsustav sustava namijenjen je upravljanju DNS zapisa ustanova osnovnih i srednjih škola u Republici Hrvatskoj putem API poziva. </w:t>
      </w:r>
    </w:p>
    <w:p w14:paraId="3CD5AB33" w14:textId="77777777" w:rsidR="00194CD3" w:rsidRDefault="00194CD3" w:rsidP="00194CD3">
      <w:r>
        <w:t>U okviru Sustava za upravljanje DNS zapisima minimalno moraju biti izgrađene sljedeće funkcionalnosti:</w:t>
      </w:r>
    </w:p>
    <w:p w14:paraId="6C1597D2" w14:textId="77777777" w:rsidR="00194CD3" w:rsidRDefault="00194CD3" w:rsidP="00194CD3">
      <w:pPr>
        <w:pStyle w:val="ListParagraph"/>
        <w:numPr>
          <w:ilvl w:val="0"/>
          <w:numId w:val="11"/>
        </w:numPr>
      </w:pPr>
      <w:r>
        <w:t>dodavanje nove zone, brisanje zone,</w:t>
      </w:r>
    </w:p>
    <w:p w14:paraId="136E3A65" w14:textId="77777777" w:rsidR="00194CD3" w:rsidRDefault="00194CD3" w:rsidP="00194CD3">
      <w:pPr>
        <w:pStyle w:val="ListParagraph"/>
        <w:numPr>
          <w:ilvl w:val="0"/>
          <w:numId w:val="11"/>
        </w:numPr>
      </w:pPr>
      <w:r>
        <w:t>prikaz, dodavanje, brisanje zapisa,</w:t>
      </w:r>
    </w:p>
    <w:p w14:paraId="06C2E5C6" w14:textId="77777777" w:rsidR="00194CD3" w:rsidRDefault="00194CD3" w:rsidP="00194CD3">
      <w:pPr>
        <w:pStyle w:val="ListParagraph"/>
        <w:numPr>
          <w:ilvl w:val="0"/>
          <w:numId w:val="11"/>
        </w:numPr>
      </w:pPr>
      <w:r>
        <w:t>uvoz i izvoz zapisa iz datoteke,</w:t>
      </w:r>
    </w:p>
    <w:p w14:paraId="7DF58F6E" w14:textId="110D7818" w:rsidR="00194CD3" w:rsidRDefault="00194CD3" w:rsidP="00194CD3">
      <w:pPr>
        <w:pStyle w:val="ListParagraph"/>
        <w:numPr>
          <w:ilvl w:val="0"/>
          <w:numId w:val="11"/>
        </w:numPr>
      </w:pPr>
      <w:r>
        <w:t xml:space="preserve">transfer DNS zone putem AXFR </w:t>
      </w:r>
      <w:r w:rsidR="002776C2">
        <w:t>protokola</w:t>
      </w:r>
    </w:p>
    <w:p w14:paraId="508C5922" w14:textId="77777777" w:rsidR="00194CD3" w:rsidRDefault="00194CD3" w:rsidP="00194CD3">
      <w:pPr>
        <w:pStyle w:val="ListParagraph"/>
        <w:numPr>
          <w:ilvl w:val="0"/>
          <w:numId w:val="11"/>
        </w:numPr>
      </w:pPr>
      <w:r>
        <w:t>bilježenje i prikaz povijesti izmjena zone,</w:t>
      </w:r>
    </w:p>
    <w:p w14:paraId="33445607" w14:textId="77777777" w:rsidR="00194CD3" w:rsidRDefault="00194CD3" w:rsidP="00194CD3">
      <w:pPr>
        <w:pStyle w:val="ListParagraph"/>
        <w:numPr>
          <w:ilvl w:val="0"/>
          <w:numId w:val="11"/>
        </w:numPr>
      </w:pPr>
      <w:r>
        <w:t>DNSSEC potpisivanje zone u svrhu potvrde izvornosti, integriteta i autentičnosti DNS podataka</w:t>
      </w:r>
    </w:p>
    <w:p w14:paraId="5FA51ADD" w14:textId="77777777" w:rsidR="00194CD3" w:rsidRDefault="00194CD3" w:rsidP="00194CD3">
      <w:pPr>
        <w:pStyle w:val="ListParagraph"/>
        <w:numPr>
          <w:ilvl w:val="0"/>
          <w:numId w:val="11"/>
        </w:numPr>
      </w:pPr>
      <w:r>
        <w:t>dodavanje sekundarnog poslužitelja za DNS zone</w:t>
      </w:r>
    </w:p>
    <w:p w14:paraId="5C0485B2" w14:textId="77777777" w:rsidR="00194CD3" w:rsidRDefault="00194CD3" w:rsidP="00194CD3">
      <w:pPr>
        <w:pStyle w:val="ListParagraph"/>
        <w:numPr>
          <w:ilvl w:val="0"/>
          <w:numId w:val="11"/>
        </w:numPr>
      </w:pPr>
      <w:r>
        <w:t>definiranje kvote za DNS zone,</w:t>
      </w:r>
    </w:p>
    <w:p w14:paraId="3489EFB5" w14:textId="77777777" w:rsidR="00194CD3" w:rsidRDefault="00194CD3" w:rsidP="00194CD3">
      <w:pPr>
        <w:pStyle w:val="ListParagraph"/>
        <w:numPr>
          <w:ilvl w:val="0"/>
          <w:numId w:val="11"/>
        </w:numPr>
      </w:pPr>
      <w:r>
        <w:t>preusmjeravanje domene na drugu domenu</w:t>
      </w:r>
    </w:p>
    <w:p w14:paraId="5DC7D4AD" w14:textId="74A5BCF7" w:rsidR="00903E45" w:rsidRDefault="00194CD3" w:rsidP="00194CD3">
      <w:r>
        <w:t xml:space="preserve">Sustav za upravljanje DNS zapisima treba biti izgrađen na način da se njime upravlja putem sučelja za programiranje aplikacija (API, </w:t>
      </w:r>
      <w:r w:rsidRPr="006C15BC">
        <w:rPr>
          <w:lang w:val="en-US"/>
        </w:rPr>
        <w:t>application programming interface</w:t>
      </w:r>
      <w:r>
        <w:t>). Za buduće nadogradnje sustav treba biti proširiv na način da se može upravljati domenskim prostorom nacionalne vršne domene ".</w:t>
      </w:r>
      <w:proofErr w:type="spellStart"/>
      <w:r>
        <w:t>hr</w:t>
      </w:r>
      <w:proofErr w:type="spellEnd"/>
      <w:r>
        <w:t>".</w:t>
      </w:r>
    </w:p>
    <w:p w14:paraId="54AD4F95" w14:textId="77777777" w:rsidR="00741D82" w:rsidRDefault="00741D82" w:rsidP="00741D82"/>
    <w:p w14:paraId="58815A70" w14:textId="6220DED0" w:rsidR="00741D82" w:rsidRDefault="00741D82" w:rsidP="00F05A13">
      <w:pPr>
        <w:pStyle w:val="Heading3"/>
        <w:numPr>
          <w:ilvl w:val="1"/>
          <w:numId w:val="7"/>
        </w:numPr>
      </w:pPr>
      <w:r>
        <w:t>Sustav za upravljanje web sadržajem (CMS)</w:t>
      </w:r>
    </w:p>
    <w:p w14:paraId="0EDD5E13" w14:textId="77777777" w:rsidR="00EF4D7B" w:rsidRDefault="00EF4D7B" w:rsidP="00A47098"/>
    <w:p w14:paraId="32FB7E82" w14:textId="5639E2CC" w:rsidR="00AB4107" w:rsidRDefault="00AB4107" w:rsidP="00A47098">
      <w:r>
        <w:t xml:space="preserve">Sustav za upravljanje web sadržajem (engl. </w:t>
      </w:r>
      <w:r w:rsidRPr="00A47098">
        <w:rPr>
          <w:lang w:val="en-US"/>
        </w:rPr>
        <w:t>Content Management System</w:t>
      </w:r>
      <w:r>
        <w:t>) je dio (podsustav) cjelovitog sustava za upravljanje infor</w:t>
      </w:r>
      <w:r w:rsidR="00A47098">
        <w:t>m</w:t>
      </w:r>
      <w:r>
        <w:t>acijskim resursima ustanova u obrazovnom sustavu Republike Hrvatske koji korisnicima treba omogućiti dinamičko upravljanje sadržajem na web stranici</w:t>
      </w:r>
      <w:r w:rsidR="00EF4D7B">
        <w:t xml:space="preserve"> škole</w:t>
      </w:r>
      <w:r>
        <w:t>. Internetske stranice (webovi) škola putem sustava za upravljanje sadržajem treba moći postaviti i ažurirati na jednostavan, standardiziran i unaprijed definiran način pomoću web preglednika.</w:t>
      </w:r>
    </w:p>
    <w:p w14:paraId="76CE7985" w14:textId="14E8EFEE" w:rsidR="00AB4107" w:rsidRDefault="00AB4107" w:rsidP="00A47098">
      <w:r>
        <w:lastRenderedPageBreak/>
        <w:t>Tehničko-funkcionalni zahtjevi podsustava za upra</w:t>
      </w:r>
      <w:r w:rsidR="00A47098">
        <w:t>v</w:t>
      </w:r>
      <w:r>
        <w:t>ljanje web sadržajem:</w:t>
      </w:r>
    </w:p>
    <w:p w14:paraId="6A18D0EF" w14:textId="77777777" w:rsidR="00AB4107" w:rsidRDefault="00AB4107" w:rsidP="00A47098">
      <w:pPr>
        <w:pStyle w:val="ListParagraph"/>
        <w:numPr>
          <w:ilvl w:val="0"/>
          <w:numId w:val="6"/>
        </w:numPr>
      </w:pPr>
      <w:r>
        <w:t>sustav mora biti organiziran hijerarhijski;</w:t>
      </w:r>
    </w:p>
    <w:p w14:paraId="55145723" w14:textId="77777777" w:rsidR="00AB4107" w:rsidRDefault="00AB4107" w:rsidP="00A47098">
      <w:pPr>
        <w:pStyle w:val="ListParagraph"/>
        <w:numPr>
          <w:ilvl w:val="0"/>
          <w:numId w:val="6"/>
        </w:numPr>
      </w:pPr>
      <w:r>
        <w:t>webovi svih škola moraju funkcionirati unutar istog sustava i kao zasebne cjeline</w:t>
      </w:r>
    </w:p>
    <w:p w14:paraId="085FAC4A" w14:textId="77777777" w:rsidR="00AB4107" w:rsidRDefault="00AB4107" w:rsidP="00A47098">
      <w:pPr>
        <w:pStyle w:val="ListParagraph"/>
        <w:numPr>
          <w:ilvl w:val="0"/>
          <w:numId w:val="6"/>
        </w:numPr>
      </w:pPr>
      <w:r>
        <w:t>na razini glavnog administratora (CARNET), nižu strukturu čine webovi škola</w:t>
      </w:r>
    </w:p>
    <w:p w14:paraId="59614CCD" w14:textId="77777777" w:rsidR="00AB4107" w:rsidRDefault="00AB4107" w:rsidP="00A47098">
      <w:pPr>
        <w:pStyle w:val="ListParagraph"/>
        <w:numPr>
          <w:ilvl w:val="0"/>
          <w:numId w:val="6"/>
        </w:numPr>
      </w:pPr>
      <w:r>
        <w:t>svaka niža razina ima svog administratora koji definira prava korisnika za strukture niže razine</w:t>
      </w:r>
    </w:p>
    <w:p w14:paraId="04CC3DFA" w14:textId="77777777" w:rsidR="00AB4107" w:rsidRDefault="00AB4107" w:rsidP="00A47098">
      <w:pPr>
        <w:pStyle w:val="ListParagraph"/>
        <w:numPr>
          <w:ilvl w:val="0"/>
          <w:numId w:val="6"/>
        </w:numPr>
      </w:pPr>
      <w:r>
        <w:t>sustav mora biti skalabilan</w:t>
      </w:r>
    </w:p>
    <w:p w14:paraId="2A7249B5" w14:textId="77777777" w:rsidR="00AB4107" w:rsidRDefault="00AB4107" w:rsidP="00A47098">
      <w:pPr>
        <w:pStyle w:val="ListParagraph"/>
        <w:numPr>
          <w:ilvl w:val="0"/>
          <w:numId w:val="6"/>
        </w:numPr>
      </w:pPr>
      <w:r>
        <w:t>broj webova škola kao i broj webova razreda, učenika, itd. ne smije biti ograničen, kao niti broj korisnika i grupa korisnika</w:t>
      </w:r>
    </w:p>
    <w:p w14:paraId="7D826CD5" w14:textId="77777777" w:rsidR="00AB4107" w:rsidRDefault="00AB4107" w:rsidP="00A47098">
      <w:pPr>
        <w:pStyle w:val="ListParagraph"/>
        <w:numPr>
          <w:ilvl w:val="0"/>
          <w:numId w:val="6"/>
        </w:numPr>
      </w:pPr>
      <w:r>
        <w:t xml:space="preserve">svaka škola mora moći samostalno birati između ponuđenih dizajnerskih rješenja i rješenja organizacije podataka ili samostalno definirati svoje vlastito rješenje unutar sustava </w:t>
      </w:r>
    </w:p>
    <w:p w14:paraId="0CF82235" w14:textId="77777777" w:rsidR="00AB4107" w:rsidRDefault="00AB4107" w:rsidP="00A47098">
      <w:r>
        <w:t>Funkcionalnosti će biti opcionalno predefinirane na svakom predlošku weba te se njihova daljnja uporaba prepušta pojedinoj školi što podsustav za upravljanje web sadržajem treba omogućiti.</w:t>
      </w:r>
    </w:p>
    <w:p w14:paraId="676C2E0B" w14:textId="3D354734" w:rsidR="00741D82" w:rsidRDefault="00AB4107" w:rsidP="00A47098">
      <w:r>
        <w:t xml:space="preserve">Sustav za upravljanje web sadržajem ne uključuje sustav za razmjenu dokumenta odnosno funkcionalnosti sustava za upravljanje dokumentima (DMS, engl. </w:t>
      </w:r>
      <w:r w:rsidRPr="00AF2ECE">
        <w:rPr>
          <w:lang w:val="en-US"/>
        </w:rPr>
        <w:t>Document Management System</w:t>
      </w:r>
      <w:r>
        <w:t>).</w:t>
      </w:r>
    </w:p>
    <w:p w14:paraId="649D482A" w14:textId="77777777" w:rsidR="00EB288B" w:rsidRDefault="00EB288B" w:rsidP="00A47098"/>
    <w:p w14:paraId="1BCA9827" w14:textId="78A4EDC1" w:rsidR="00D72EB2" w:rsidRPr="00D72EB2" w:rsidRDefault="00D72EB2" w:rsidP="00D72EB2">
      <w:pPr>
        <w:pStyle w:val="ListParagraph"/>
        <w:numPr>
          <w:ilvl w:val="1"/>
          <w:numId w:val="7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D72EB2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Sustav za upravljanje računalnom infrastrukturom dostupnom na zahtjev</w:t>
      </w:r>
    </w:p>
    <w:p w14:paraId="7CBF3E07" w14:textId="7A39D7BD" w:rsidR="00741D82" w:rsidRDefault="00741D82" w:rsidP="00741D82"/>
    <w:p w14:paraId="31C0CA3B" w14:textId="77E9986F" w:rsidR="005B0398" w:rsidRDefault="005B0398" w:rsidP="005B0398">
      <w:r>
        <w:t xml:space="preserve">Sustav za upravljanje </w:t>
      </w:r>
      <w:r w:rsidR="0032305A" w:rsidRPr="0032305A">
        <w:t>računalnom infrastrukturom dostupnom na zahtjev</w:t>
      </w:r>
      <w:r>
        <w:t xml:space="preserve"> je dio (podsustav) cjelovitog sustava za upravljanje info</w:t>
      </w:r>
      <w:r w:rsidR="00A2098C">
        <w:t>r</w:t>
      </w:r>
      <w:r>
        <w:t>macijskim resursima ustanova u obrazovnom sustavu Republike Hrvatske</w:t>
      </w:r>
      <w:r w:rsidR="00095EBE">
        <w:t xml:space="preserve">. </w:t>
      </w:r>
      <w:r>
        <w:t xml:space="preserve">Navedeni sustav treba korisnicima omogućiti samostalnu izradu i administraciju virtualnih poslužitelja, a uz sigurnosne komponente sustava potrebno je da sustav ima nadzora </w:t>
      </w:r>
      <w:r w:rsidR="005D2FF9">
        <w:t xml:space="preserve">statusa </w:t>
      </w:r>
      <w:r>
        <w:t>pojedinog virtualnog stroja</w:t>
      </w:r>
      <w:r w:rsidR="0039396D">
        <w:t xml:space="preserve"> i mogućnost </w:t>
      </w:r>
      <w:r>
        <w:t>da korisnici mogu samostalno upravlja</w:t>
      </w:r>
      <w:r w:rsidR="004D7F3C">
        <w:t>ju</w:t>
      </w:r>
      <w:r>
        <w:t xml:space="preserve"> brojem, veličinom, odnosno kapacitetima virtualnih poslužitelja do definirane razine koju nadzire i njome upravlja sam sustav.</w:t>
      </w:r>
    </w:p>
    <w:p w14:paraId="4C1AF766" w14:textId="77777777" w:rsidR="005B0398" w:rsidRDefault="005B0398" w:rsidP="005B0398">
      <w:r>
        <w:t>Zahtjevi za sustavom za upravljanje virtualnim strojevima jesu:</w:t>
      </w:r>
    </w:p>
    <w:p w14:paraId="4191E636" w14:textId="2E7EF4EF" w:rsidR="005B0398" w:rsidRDefault="005B0398" w:rsidP="005B0398">
      <w:pPr>
        <w:pStyle w:val="ListParagraph"/>
        <w:numPr>
          <w:ilvl w:val="0"/>
          <w:numId w:val="10"/>
        </w:numPr>
      </w:pPr>
      <w:r>
        <w:t>pokretanje i upravljanje instancama strojeva što uklju</w:t>
      </w:r>
      <w:r w:rsidR="00A2098C">
        <w:t>č</w:t>
      </w:r>
      <w:r>
        <w:t>uje upravlj</w:t>
      </w:r>
      <w:r w:rsidR="00A2098C">
        <w:t>a</w:t>
      </w:r>
      <w:r>
        <w:t xml:space="preserve">nje kapacitetima diska, CPU-a i radne memorije, te mogućnost "live" migracija </w:t>
      </w:r>
    </w:p>
    <w:p w14:paraId="15397D83" w14:textId="0D136532" w:rsidR="005B0398" w:rsidRDefault="005B0398" w:rsidP="005B0398">
      <w:pPr>
        <w:pStyle w:val="ListParagraph"/>
        <w:numPr>
          <w:ilvl w:val="0"/>
          <w:numId w:val="10"/>
        </w:numPr>
      </w:pPr>
      <w:r>
        <w:t xml:space="preserve">upravljanje </w:t>
      </w:r>
      <w:r w:rsidR="00614C26">
        <w:t xml:space="preserve">mrežnim postavkama </w:t>
      </w:r>
      <w:r>
        <w:t xml:space="preserve">u privatnom oblaku, </w:t>
      </w:r>
      <w:proofErr w:type="spellStart"/>
      <w:r>
        <w:t>vatrozidom</w:t>
      </w:r>
      <w:proofErr w:type="spellEnd"/>
      <w:r>
        <w:t xml:space="preserve"> (</w:t>
      </w:r>
      <w:proofErr w:type="spellStart"/>
      <w:r>
        <w:t>firewallom</w:t>
      </w:r>
      <w:proofErr w:type="spellEnd"/>
      <w:r>
        <w:t>) i javnim IP adresama</w:t>
      </w:r>
    </w:p>
    <w:p w14:paraId="5990C089" w14:textId="77777777" w:rsidR="005B0398" w:rsidRDefault="005B0398" w:rsidP="005B0398">
      <w:pPr>
        <w:pStyle w:val="ListParagraph"/>
        <w:numPr>
          <w:ilvl w:val="0"/>
          <w:numId w:val="10"/>
        </w:numPr>
      </w:pPr>
      <w:r>
        <w:t>upravljanje sigurnosnim kopijama (backup) i "</w:t>
      </w:r>
      <w:proofErr w:type="spellStart"/>
      <w:r>
        <w:t>snapshotima</w:t>
      </w:r>
      <w:proofErr w:type="spellEnd"/>
      <w:r>
        <w:t>" poslužitelja</w:t>
      </w:r>
    </w:p>
    <w:p w14:paraId="21373F95" w14:textId="1957A68A" w:rsidR="005B0398" w:rsidRDefault="005B0398" w:rsidP="005B0398">
      <w:pPr>
        <w:pStyle w:val="ListParagraph"/>
        <w:numPr>
          <w:ilvl w:val="0"/>
          <w:numId w:val="10"/>
        </w:numPr>
      </w:pPr>
      <w:r>
        <w:t>upravljanje „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balancerom</w:t>
      </w:r>
      <w:proofErr w:type="spellEnd"/>
      <w:r>
        <w:t>“ u slučaju korištenja više poslužitelja</w:t>
      </w:r>
    </w:p>
    <w:p w14:paraId="6AA31393" w14:textId="64ADD57A" w:rsidR="00741D82" w:rsidRDefault="005B0398" w:rsidP="005B0398">
      <w:pPr>
        <w:pStyle w:val="ListParagraph"/>
        <w:numPr>
          <w:ilvl w:val="0"/>
          <w:numId w:val="10"/>
        </w:numPr>
      </w:pPr>
      <w:r>
        <w:t>nadzor i obavještavanje o statusu i performansama podignuti instanci, odnosno virtualnih poslužitelja</w:t>
      </w:r>
    </w:p>
    <w:p w14:paraId="3986DCBF" w14:textId="77777777" w:rsidR="00741D82" w:rsidRDefault="00741D82" w:rsidP="00741D82"/>
    <w:p w14:paraId="27DE4229" w14:textId="72216510" w:rsidR="00741D82" w:rsidRDefault="00DD3912" w:rsidP="00F05A13">
      <w:pPr>
        <w:pStyle w:val="Heading3"/>
        <w:numPr>
          <w:ilvl w:val="1"/>
          <w:numId w:val="7"/>
        </w:numPr>
      </w:pPr>
      <w:r w:rsidRPr="00DD3912">
        <w:t>Sustav za upravljanje alatima i uslugama u javnom oblaku za edukacijske ustanove</w:t>
      </w:r>
    </w:p>
    <w:p w14:paraId="587B10C7" w14:textId="77777777" w:rsidR="00741D82" w:rsidRDefault="00741D82" w:rsidP="00741D82"/>
    <w:p w14:paraId="497AF4FB" w14:textId="1C4029C9" w:rsidR="00B95870" w:rsidRDefault="00B95870" w:rsidP="00B95870">
      <w:r>
        <w:t xml:space="preserve">U okviru sustava potrebno je izgraditi </w:t>
      </w:r>
      <w:r w:rsidR="00DD3912">
        <w:t>podsustav</w:t>
      </w:r>
      <w:r w:rsidR="00DD3912" w:rsidRPr="00DD3912">
        <w:t xml:space="preserve"> za upravljanje alatima i uslugama u javnom oblaku za edukacijske ustanove</w:t>
      </w:r>
      <w:r>
        <w:t xml:space="preserve"> </w:t>
      </w:r>
      <w:r w:rsidR="00833F32">
        <w:t>kao što su Microsoft o365 ili Google G Suite</w:t>
      </w:r>
      <w:r>
        <w:t xml:space="preserve">. Sustav za upravljanje uslugama u oblaku treba omogućiti aktivaciju korisničkih računa u javnom oblaku i korištenje usluga koje su dane korisnicima na besplatno korištenje poput on-line pohrane podataka, korisničkog email </w:t>
      </w:r>
      <w:r>
        <w:lastRenderedPageBreak/>
        <w:t>sandučić velikog kapaciteta, uredske alate i alate za učenje na daljinu, te druge alate koje nude pružatelji usluga u javnom oblaku.</w:t>
      </w:r>
    </w:p>
    <w:p w14:paraId="1BDA2566" w14:textId="77777777" w:rsidR="00502CA4" w:rsidRDefault="00B95870" w:rsidP="00B95870">
      <w:r>
        <w:t>Upravljanje uslugama u javnom oblaku uz aktivaciju usluge podrazumijeva i upravljanje suglasnostima vezanim uz aktivaciju računa u javnom oblaku i korištenje usluga, te osnovno podešavanje usluge u javnom oblaku, ako je ono dostupno putem sučelja za programiranje aplikacija - poput definiranja e-mail sustava na kojem je otvoren poštanski pretinac (</w:t>
      </w:r>
      <w:proofErr w:type="spellStart"/>
      <w:r>
        <w:t>mailbox</w:t>
      </w:r>
      <w:proofErr w:type="spellEnd"/>
      <w:r>
        <w:t>) korisnika.</w:t>
      </w:r>
    </w:p>
    <w:p w14:paraId="637AC430" w14:textId="35BFCD87" w:rsidR="00085B17" w:rsidRDefault="00B95870" w:rsidP="00B95870">
      <w:r>
        <w:t xml:space="preserve">Trenutno su omogućene usluge "Google G Suite for </w:t>
      </w:r>
      <w:proofErr w:type="spellStart"/>
      <w:r>
        <w:t>Education</w:t>
      </w:r>
      <w:proofErr w:type="spellEnd"/>
      <w:r>
        <w:t>" i "Microsoft Office365 usluga", te se za navedene usluge treba omogućiti</w:t>
      </w:r>
      <w:r w:rsidR="00256681">
        <w:t>:</w:t>
      </w:r>
    </w:p>
    <w:p w14:paraId="41040507" w14:textId="33AAA677" w:rsidR="00085B17" w:rsidRDefault="00B95870" w:rsidP="00085B17">
      <w:pPr>
        <w:pStyle w:val="ListParagraph"/>
        <w:numPr>
          <w:ilvl w:val="0"/>
          <w:numId w:val="6"/>
        </w:numPr>
      </w:pPr>
      <w:r>
        <w:t>aktivacija usluge</w:t>
      </w:r>
      <w:r w:rsidR="00740A8D">
        <w:t>,</w:t>
      </w:r>
    </w:p>
    <w:p w14:paraId="3F0AF1ED" w14:textId="09F91516" w:rsidR="00085B17" w:rsidRDefault="008B3D20" w:rsidP="00085B17">
      <w:pPr>
        <w:pStyle w:val="ListParagraph"/>
        <w:numPr>
          <w:ilvl w:val="0"/>
          <w:numId w:val="6"/>
        </w:numPr>
      </w:pPr>
      <w:r>
        <w:t>deaktivaciju usluge</w:t>
      </w:r>
      <w:r w:rsidR="00740A8D">
        <w:t>,</w:t>
      </w:r>
    </w:p>
    <w:p w14:paraId="427EFD6E" w14:textId="66CE3A58" w:rsidR="003C37C5" w:rsidRDefault="00B95870" w:rsidP="00085B17">
      <w:pPr>
        <w:pStyle w:val="ListParagraph"/>
        <w:numPr>
          <w:ilvl w:val="0"/>
          <w:numId w:val="6"/>
        </w:numPr>
      </w:pPr>
      <w:r>
        <w:t>i osnovno upravljanje uslugom</w:t>
      </w:r>
      <w:r w:rsidR="008B3D20">
        <w:t xml:space="preserve"> koje uključuje i uprav</w:t>
      </w:r>
      <w:r w:rsidR="00740A8D">
        <w:t>ljanje privolama vezanim uz aktivaciju računa i korištenje usluga.</w:t>
      </w:r>
    </w:p>
    <w:p w14:paraId="0A5F4806" w14:textId="77777777" w:rsidR="00220FA4" w:rsidRDefault="00220FA4" w:rsidP="00220FA4">
      <w:pPr>
        <w:pStyle w:val="Heading3"/>
        <w:rPr>
          <w:highlight w:val="yellow"/>
        </w:rPr>
      </w:pPr>
    </w:p>
    <w:p w14:paraId="2B0D3A8E" w14:textId="1C1BC9AC" w:rsidR="00220FA4" w:rsidRDefault="00220FA4" w:rsidP="001259C1">
      <w:pPr>
        <w:pStyle w:val="Heading3"/>
        <w:numPr>
          <w:ilvl w:val="1"/>
          <w:numId w:val="7"/>
        </w:numPr>
      </w:pPr>
      <w:r w:rsidRPr="00F4586A">
        <w:t>Sustav za upravljanje elektroničkim identitetima korisnika i ustanova</w:t>
      </w:r>
      <w:r>
        <w:t xml:space="preserve"> (CARNET alfa)</w:t>
      </w:r>
    </w:p>
    <w:p w14:paraId="358C306E" w14:textId="77777777" w:rsidR="00220FA4" w:rsidRDefault="00220FA4" w:rsidP="00220FA4"/>
    <w:p w14:paraId="228EE9E6" w14:textId="226A8221" w:rsidR="00306D08" w:rsidRDefault="00306D08" w:rsidP="00306D08">
      <w:r>
        <w:t xml:space="preserve">Sustav imeničke infrastrukture CARNET alfa izdvojeni je sustav koji sadrži identitete korisnika i ustanova a zajedno sa sustavom CARNET omega čine okosnicu </w:t>
      </w:r>
      <w:proofErr w:type="spellStart"/>
      <w:r w:rsidR="000D48F0">
        <w:t>CARNETovih</w:t>
      </w:r>
      <w:proofErr w:type="spellEnd"/>
      <w:r w:rsidR="000D48F0">
        <w:t xml:space="preserve"> </w:t>
      </w:r>
      <w:r>
        <w:t xml:space="preserve">sustava. Sama izvedba sustava CARNET alfa nije u opsegu </w:t>
      </w:r>
      <w:r w:rsidR="002D6942">
        <w:t xml:space="preserve">ove nabave, </w:t>
      </w:r>
      <w:r>
        <w:t xml:space="preserve">ali s obzirom na nužnu integraciju koju je potrebno realizirati sastavni je dio ove dokumentacije. </w:t>
      </w:r>
    </w:p>
    <w:p w14:paraId="7A252E09" w14:textId="31893B5B" w:rsidR="00306D08" w:rsidRDefault="00306D08" w:rsidP="00306D08">
      <w:r>
        <w:t xml:space="preserve">CARNET alfa je sustav koji se temelji na LDAP imeničkoj infrastrukturi i nužno je usklađen s </w:t>
      </w:r>
      <w:proofErr w:type="spellStart"/>
      <w:r>
        <w:t>AAI@EduHr</w:t>
      </w:r>
      <w:proofErr w:type="spellEnd"/>
      <w:r>
        <w:t xml:space="preserve"> imeničkim sustavom. Imenička struktura definir</w:t>
      </w:r>
      <w:r w:rsidR="006D1861">
        <w:t>a</w:t>
      </w:r>
      <w:r>
        <w:t xml:space="preserve">na je </w:t>
      </w:r>
      <w:proofErr w:type="spellStart"/>
      <w:r>
        <w:t>AAI@EduHr</w:t>
      </w:r>
      <w:proofErr w:type="spellEnd"/>
      <w:r>
        <w:t xml:space="preserve"> imeničkim shemama (</w:t>
      </w:r>
      <w:proofErr w:type="spellStart"/>
      <w:r>
        <w:t>hrEduPerson</w:t>
      </w:r>
      <w:proofErr w:type="spellEnd"/>
      <w:r>
        <w:t xml:space="preserve"> i </w:t>
      </w:r>
      <w:proofErr w:type="spellStart"/>
      <w:r>
        <w:t>hrEduOrg</w:t>
      </w:r>
      <w:proofErr w:type="spellEnd"/>
      <w:r>
        <w:t>) i sadrži sve ključne (matične) podatke CARNET-ovih korisnika i ustanova članica iz sustava osnovnoškolskog i srednj</w:t>
      </w:r>
      <w:r w:rsidR="006D1861">
        <w:t>o</w:t>
      </w:r>
      <w:r>
        <w:t>školskog obrazovanja u Republici Hrvatskoj.</w:t>
      </w:r>
    </w:p>
    <w:p w14:paraId="3C8FE842" w14:textId="77777777" w:rsidR="00306D08" w:rsidRDefault="00306D08" w:rsidP="00306D08">
      <w:r>
        <w:t xml:space="preserve">Sustav CARNET alfa je jedan od ključnih infrastrukturnih servisa za autorizaciju i </w:t>
      </w:r>
      <w:proofErr w:type="spellStart"/>
      <w:r>
        <w:t>autentikaciju</w:t>
      </w:r>
      <w:proofErr w:type="spellEnd"/>
      <w:r>
        <w:t xml:space="preserve"> na brojne usluge, odnosno sustav koji upravlja identitetom i pristupom (IAM, engl.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Access Management). Sastoji se od tri ključne funkcionalnosti:</w:t>
      </w:r>
    </w:p>
    <w:p w14:paraId="77CDF122" w14:textId="77777777" w:rsidR="00306D08" w:rsidRDefault="00306D08" w:rsidP="006D1861">
      <w:pPr>
        <w:pStyle w:val="ListParagraph"/>
        <w:numPr>
          <w:ilvl w:val="0"/>
          <w:numId w:val="12"/>
        </w:numPr>
      </w:pPr>
      <w:r>
        <w:t>upravljanje identitetom korisnika u smislu definiranja i upravljanje ulo</w:t>
      </w:r>
      <w:bookmarkStart w:id="0" w:name="_GoBack"/>
      <w:r>
        <w:t>gama</w:t>
      </w:r>
      <w:bookmarkEnd w:id="0"/>
      <w:r>
        <w:t xml:space="preserve"> i pristupnim pravima korisnika</w:t>
      </w:r>
    </w:p>
    <w:p w14:paraId="32A8984B" w14:textId="48D5C5FC" w:rsidR="00306D08" w:rsidRDefault="00306D08" w:rsidP="006D1861">
      <w:pPr>
        <w:pStyle w:val="ListParagraph"/>
        <w:numPr>
          <w:ilvl w:val="0"/>
          <w:numId w:val="12"/>
        </w:numPr>
      </w:pPr>
      <w:r>
        <w:t>mogućnost korištenja više</w:t>
      </w:r>
      <w:r w:rsidR="003C60B8">
        <w:t>-</w:t>
      </w:r>
      <w:r>
        <w:t xml:space="preserve">stupanjske </w:t>
      </w:r>
      <w:proofErr w:type="spellStart"/>
      <w:r>
        <w:t>autentikacije</w:t>
      </w:r>
      <w:proofErr w:type="spellEnd"/>
      <w:r>
        <w:t xml:space="preserve"> za prijavu korisnika</w:t>
      </w:r>
      <w:r w:rsidR="00646A3E">
        <w:t xml:space="preserve"> kao sigurnosna</w:t>
      </w:r>
      <w:r w:rsidR="006D6652">
        <w:t xml:space="preserve"> komponenta</w:t>
      </w:r>
    </w:p>
    <w:p w14:paraId="19607ABE" w14:textId="08E7414D" w:rsidR="00B95870" w:rsidRDefault="00306D08" w:rsidP="006D1861">
      <w:pPr>
        <w:pStyle w:val="ListParagraph"/>
        <w:numPr>
          <w:ilvl w:val="0"/>
          <w:numId w:val="12"/>
        </w:numPr>
      </w:pPr>
      <w:r>
        <w:t xml:space="preserve">mogućnost korištenja drugih aplikacija bez potrebe za ponovnim unosom korisničkog imena i lozinke, SSO prijava (SSO, engl. Single </w:t>
      </w:r>
      <w:proofErr w:type="spellStart"/>
      <w:r>
        <w:t>Sign</w:t>
      </w:r>
      <w:proofErr w:type="spellEnd"/>
      <w:r>
        <w:t>-On)</w:t>
      </w:r>
    </w:p>
    <w:p w14:paraId="102C82BB" w14:textId="7565D9DA" w:rsidR="00306D08" w:rsidRDefault="004C6ABF" w:rsidP="00B95870">
      <w:r>
        <w:t xml:space="preserve">Detaljna dokumentacija </w:t>
      </w:r>
      <w:proofErr w:type="spellStart"/>
      <w:r>
        <w:t>AAI@EduHr</w:t>
      </w:r>
      <w:proofErr w:type="spellEnd"/>
      <w:r>
        <w:t xml:space="preserve"> sustava nalazi se na </w:t>
      </w:r>
      <w:hyperlink r:id="rId12" w:history="1">
        <w:r w:rsidR="00754D78" w:rsidRPr="00D07A3D">
          <w:rPr>
            <w:rStyle w:val="Hyperlink"/>
          </w:rPr>
          <w:t>https://www.aaiedu.hr/</w:t>
        </w:r>
      </w:hyperlink>
      <w:r w:rsidR="00754D78">
        <w:t xml:space="preserve"> .</w:t>
      </w:r>
    </w:p>
    <w:p w14:paraId="4E96E7F3" w14:textId="77777777" w:rsidR="004C6ABF" w:rsidRDefault="004C6ABF" w:rsidP="00B95870"/>
    <w:p w14:paraId="6DA7D8A4" w14:textId="07F009DB" w:rsidR="00067448" w:rsidRPr="008D1000" w:rsidRDefault="008D1000" w:rsidP="001259C1">
      <w:pPr>
        <w:pStyle w:val="Heading2"/>
        <w:numPr>
          <w:ilvl w:val="0"/>
          <w:numId w:val="7"/>
        </w:numPr>
      </w:pPr>
      <w:r w:rsidRPr="008D1000">
        <w:t>Sažetak funkcionalnih z</w:t>
      </w:r>
      <w:r w:rsidR="00067448" w:rsidRPr="008D1000">
        <w:t xml:space="preserve">ahtjevi </w:t>
      </w:r>
      <w:r w:rsidRPr="008D1000">
        <w:t>sustava</w:t>
      </w:r>
    </w:p>
    <w:p w14:paraId="153CF146" w14:textId="77777777" w:rsidR="001259C1" w:rsidRPr="001259C1" w:rsidRDefault="001259C1" w:rsidP="001259C1"/>
    <w:p w14:paraId="62036DEF" w14:textId="588E0F2E" w:rsidR="00532B35" w:rsidRDefault="00F82782" w:rsidP="00F82782">
      <w:pPr>
        <w:pStyle w:val="ListParagraph"/>
        <w:numPr>
          <w:ilvl w:val="0"/>
          <w:numId w:val="2"/>
        </w:numPr>
      </w:pPr>
      <w:r w:rsidRPr="008D1000">
        <w:t>Koriste se</w:t>
      </w:r>
      <w:r w:rsidR="00473E99">
        <w:t xml:space="preserve"> rješenja</w:t>
      </w:r>
      <w:r w:rsidR="00532B35">
        <w:t xml:space="preserve"> i komponente </w:t>
      </w:r>
      <w:r w:rsidR="00473E99">
        <w:t>bazirana na</w:t>
      </w:r>
      <w:r w:rsidRPr="008D1000">
        <w:t xml:space="preserve"> tehnologij</w:t>
      </w:r>
      <w:r w:rsidR="00473E99">
        <w:t>ama otvorenog koda</w:t>
      </w:r>
    </w:p>
    <w:p w14:paraId="2D22F4B8" w14:textId="229A19F0" w:rsidR="003C233A" w:rsidRPr="008D1000" w:rsidRDefault="003C233A" w:rsidP="00F82782">
      <w:pPr>
        <w:pStyle w:val="ListParagraph"/>
        <w:numPr>
          <w:ilvl w:val="0"/>
          <w:numId w:val="2"/>
        </w:numPr>
      </w:pPr>
      <w:r>
        <w:lastRenderedPageBreak/>
        <w:t xml:space="preserve">Za komponente </w:t>
      </w:r>
      <w:r w:rsidR="00532B35">
        <w:t xml:space="preserve">za koje ne </w:t>
      </w:r>
      <w:r w:rsidR="00B335C4">
        <w:t>postoji</w:t>
      </w:r>
      <w:r w:rsidR="00532B35">
        <w:t xml:space="preserve"> adekvatno rješenje</w:t>
      </w:r>
      <w:r w:rsidR="00756DC9">
        <w:t xml:space="preserve"> bazirano na </w:t>
      </w:r>
      <w:r w:rsidR="00B335C4">
        <w:t xml:space="preserve">otvorenom </w:t>
      </w:r>
      <w:r w:rsidR="00756DC9">
        <w:t>kodu, potrebno je razviti prilagođeno rješenje</w:t>
      </w:r>
      <w:r w:rsidR="007B1B41">
        <w:t xml:space="preserve">, a </w:t>
      </w:r>
      <w:r w:rsidR="00756DC9">
        <w:t xml:space="preserve">kod </w:t>
      </w:r>
      <w:r w:rsidR="007B1B41">
        <w:t xml:space="preserve">kojeg </w:t>
      </w:r>
      <w:r w:rsidR="00756DC9">
        <w:t xml:space="preserve">postaje vlasništvo </w:t>
      </w:r>
      <w:r w:rsidR="00B335C4">
        <w:t>Naručitelja po završetku projekta</w:t>
      </w:r>
    </w:p>
    <w:p w14:paraId="520EE625" w14:textId="77777777" w:rsidR="00F82782" w:rsidRDefault="00F82782" w:rsidP="00F82782">
      <w:pPr>
        <w:pStyle w:val="ListParagraph"/>
        <w:numPr>
          <w:ilvl w:val="0"/>
          <w:numId w:val="2"/>
        </w:numPr>
      </w:pPr>
      <w:r>
        <w:t xml:space="preserve">Za komunikaciju podsustava međusobno, glavnog sustava CARNET omega sa svima podsustavima i </w:t>
      </w:r>
      <w:proofErr w:type="spellStart"/>
      <w:r>
        <w:t>međuslojevima</w:t>
      </w:r>
      <w:proofErr w:type="spellEnd"/>
      <w:r>
        <w:t xml:space="preserve"> koristiti REST API i standardne protokole</w:t>
      </w:r>
    </w:p>
    <w:p w14:paraId="20A00BEF" w14:textId="0E5ADCF3" w:rsidR="00F82782" w:rsidRDefault="00F82782" w:rsidP="00F82782">
      <w:pPr>
        <w:pStyle w:val="ListParagraph"/>
        <w:numPr>
          <w:ilvl w:val="0"/>
          <w:numId w:val="2"/>
        </w:numPr>
      </w:pPr>
      <w:r>
        <w:t>Korištenje usluga treba biti mjerljivo što uključuje i definira</w:t>
      </w:r>
      <w:r w:rsidR="00ED77AF">
        <w:t xml:space="preserve">nje </w:t>
      </w:r>
      <w:r>
        <w:t>KPI-a</w:t>
      </w:r>
    </w:p>
    <w:p w14:paraId="36F69848" w14:textId="77777777" w:rsidR="00F82782" w:rsidRDefault="00F82782" w:rsidP="00F82782">
      <w:pPr>
        <w:pStyle w:val="ListParagraph"/>
        <w:numPr>
          <w:ilvl w:val="0"/>
          <w:numId w:val="2"/>
        </w:numPr>
      </w:pPr>
      <w:r>
        <w:t xml:space="preserve">Podaci o korištenju sustava, dijelovi REST servisa te forme i </w:t>
      </w:r>
      <w:proofErr w:type="spellStart"/>
      <w:r>
        <w:t>widgeti</w:t>
      </w:r>
      <w:proofErr w:type="spellEnd"/>
      <w:r>
        <w:t xml:space="preserve"> trebaju biti dostupni portalu za korisnike i CARNET delta sustavu (jezeru podataka)</w:t>
      </w:r>
    </w:p>
    <w:p w14:paraId="146341DC" w14:textId="32E10367" w:rsidR="009503B0" w:rsidRDefault="0013114D" w:rsidP="00F82782">
      <w:pPr>
        <w:pStyle w:val="ListParagraph"/>
        <w:numPr>
          <w:ilvl w:val="0"/>
          <w:numId w:val="2"/>
        </w:numPr>
      </w:pPr>
      <w:r>
        <w:t xml:space="preserve">Sustav mora </w:t>
      </w:r>
      <w:r w:rsidR="009919EC" w:rsidRPr="009919EC">
        <w:t>biljež</w:t>
      </w:r>
      <w:r w:rsidR="009919EC">
        <w:t>iti</w:t>
      </w:r>
      <w:r w:rsidR="009919EC" w:rsidRPr="009919EC">
        <w:t xml:space="preserve"> sistemsk</w:t>
      </w:r>
      <w:r w:rsidR="009919EC">
        <w:t>e</w:t>
      </w:r>
      <w:r w:rsidR="009919EC" w:rsidRPr="009919EC">
        <w:t xml:space="preserve"> i korisničk</w:t>
      </w:r>
      <w:r w:rsidR="009919EC">
        <w:t>e</w:t>
      </w:r>
      <w:r w:rsidR="009919EC" w:rsidRPr="009919EC">
        <w:t xml:space="preserve"> aktivnosti na svim komponentama sustava</w:t>
      </w:r>
      <w:r w:rsidR="00EC455C">
        <w:t xml:space="preserve"> i upravljati poslužiteljskim zapisima (</w:t>
      </w:r>
      <w:r w:rsidR="0041296B" w:rsidRPr="0041296B">
        <w:t>Log Management</w:t>
      </w:r>
      <w:r w:rsidR="00EC455C">
        <w:t>)</w:t>
      </w:r>
    </w:p>
    <w:p w14:paraId="10C84EB8" w14:textId="3F17FFBA" w:rsidR="00F82782" w:rsidRDefault="00F82782" w:rsidP="00F82782">
      <w:pPr>
        <w:pStyle w:val="ListParagraph"/>
        <w:numPr>
          <w:ilvl w:val="0"/>
          <w:numId w:val="2"/>
        </w:numPr>
      </w:pPr>
      <w:r>
        <w:t>Sustav i sve komponente sustav</w:t>
      </w:r>
      <w:r w:rsidR="00A812C7">
        <w:t>a</w:t>
      </w:r>
      <w:r>
        <w:t xml:space="preserve"> trebaju biti </w:t>
      </w:r>
      <w:proofErr w:type="spellStart"/>
      <w:r>
        <w:t>nadogradive</w:t>
      </w:r>
      <w:proofErr w:type="spellEnd"/>
      <w:r>
        <w:t xml:space="preserve"> i skalabilne</w:t>
      </w:r>
    </w:p>
    <w:p w14:paraId="6F80ACE0" w14:textId="77777777" w:rsidR="00F82782" w:rsidRDefault="00F82782" w:rsidP="00F82782">
      <w:pPr>
        <w:pStyle w:val="ListParagraph"/>
        <w:numPr>
          <w:ilvl w:val="0"/>
          <w:numId w:val="2"/>
        </w:numPr>
      </w:pPr>
      <w:r>
        <w:t>Sustav treba koristiti tehnologije koje podržavaju mikro-servisnu arhitekturu i arhitekturu kontejnera</w:t>
      </w:r>
    </w:p>
    <w:p w14:paraId="36750AE1" w14:textId="29253DF3" w:rsidR="00F82782" w:rsidRDefault="00F82782" w:rsidP="00F82782">
      <w:pPr>
        <w:pStyle w:val="ListParagraph"/>
        <w:numPr>
          <w:ilvl w:val="0"/>
          <w:numId w:val="2"/>
        </w:numPr>
      </w:pPr>
      <w:r>
        <w:t>Posebna pozornost treba biti usmjerena na sigurnost sustava, svih komponenti i podsustavima</w:t>
      </w:r>
    </w:p>
    <w:p w14:paraId="14C661F4" w14:textId="053857EC" w:rsidR="00E17479" w:rsidRDefault="00E17479" w:rsidP="00F82782">
      <w:pPr>
        <w:pStyle w:val="ListParagraph"/>
        <w:numPr>
          <w:ilvl w:val="0"/>
          <w:numId w:val="2"/>
        </w:numPr>
      </w:pPr>
      <w:r>
        <w:t xml:space="preserve">Sustav treba biti usklađen s </w:t>
      </w:r>
      <w:r w:rsidR="00726FB5">
        <w:t>GDPR-om</w:t>
      </w:r>
    </w:p>
    <w:p w14:paraId="529509AA" w14:textId="0D1DFFE0" w:rsidR="00F82782" w:rsidRDefault="00F82782" w:rsidP="00F82782">
      <w:pPr>
        <w:pStyle w:val="ListParagraph"/>
        <w:numPr>
          <w:ilvl w:val="0"/>
          <w:numId w:val="2"/>
        </w:numPr>
      </w:pPr>
      <w:r>
        <w:t>Uvažiti preporuke i smjernice za pristupačnost</w:t>
      </w:r>
      <w:r w:rsidR="00801997">
        <w:t xml:space="preserve"> sadržaja</w:t>
      </w:r>
    </w:p>
    <w:p w14:paraId="4773B1AD" w14:textId="77777777" w:rsidR="00824B22" w:rsidRDefault="00824B22" w:rsidP="00824B22"/>
    <w:p w14:paraId="6AD40E8B" w14:textId="57E7C187" w:rsidR="00824B22" w:rsidRDefault="00824B22" w:rsidP="00824B22">
      <w:pPr>
        <w:pStyle w:val="Heading3"/>
        <w:numPr>
          <w:ilvl w:val="1"/>
          <w:numId w:val="7"/>
        </w:numPr>
      </w:pPr>
      <w:r>
        <w:t>Dodatne usluge</w:t>
      </w:r>
    </w:p>
    <w:p w14:paraId="4B5DC188" w14:textId="4347AE70" w:rsidR="00824B22" w:rsidRDefault="00824B22" w:rsidP="00824B22"/>
    <w:p w14:paraId="66D6679B" w14:textId="2D22F23E" w:rsidR="00824B22" w:rsidRDefault="00A76968" w:rsidP="00824B22">
      <w:r>
        <w:t xml:space="preserve">Uz navedene zahtjeve </w:t>
      </w:r>
      <w:r w:rsidR="00E938A7">
        <w:t xml:space="preserve">ponuđena cijena treba uključivati i sljedeće </w:t>
      </w:r>
      <w:r w:rsidR="00824B22">
        <w:t>usluge:</w:t>
      </w:r>
    </w:p>
    <w:p w14:paraId="4A51800C" w14:textId="52080F81" w:rsidR="00824B22" w:rsidRDefault="00824B22" w:rsidP="00E938A7">
      <w:pPr>
        <w:pStyle w:val="ListParagraph"/>
        <w:numPr>
          <w:ilvl w:val="0"/>
          <w:numId w:val="14"/>
        </w:numPr>
      </w:pPr>
      <w:r>
        <w:t xml:space="preserve">Jamstvo za ispravan rad aplikacija i </w:t>
      </w:r>
      <w:r w:rsidR="004E2C5F">
        <w:t>implementir</w:t>
      </w:r>
      <w:r w:rsidR="00FE0CBB">
        <w:t xml:space="preserve">anih nadogradnji i </w:t>
      </w:r>
      <w:r>
        <w:t>integracija</w:t>
      </w:r>
    </w:p>
    <w:p w14:paraId="21576666" w14:textId="5107C433" w:rsidR="00824B22" w:rsidRDefault="00824B22" w:rsidP="00E938A7">
      <w:pPr>
        <w:pStyle w:val="ListParagraph"/>
        <w:numPr>
          <w:ilvl w:val="0"/>
          <w:numId w:val="14"/>
        </w:numPr>
      </w:pPr>
      <w:r>
        <w:t xml:space="preserve">Instalacija </w:t>
      </w:r>
      <w:r w:rsidR="003630B9">
        <w:t xml:space="preserve">svih </w:t>
      </w:r>
      <w:r>
        <w:t>podsustava na opremi Naručitelja</w:t>
      </w:r>
    </w:p>
    <w:p w14:paraId="310029C7" w14:textId="7E58ED95" w:rsidR="00824B22" w:rsidRDefault="00824B22" w:rsidP="00E938A7">
      <w:pPr>
        <w:pStyle w:val="ListParagraph"/>
        <w:numPr>
          <w:ilvl w:val="0"/>
          <w:numId w:val="14"/>
        </w:numPr>
      </w:pPr>
      <w:r>
        <w:t>Integracija podsustava s središnjom administratorskom aplikacijom</w:t>
      </w:r>
    </w:p>
    <w:p w14:paraId="6E4F7F26" w14:textId="6E59BC59" w:rsidR="00824B22" w:rsidRDefault="00824B22" w:rsidP="00E938A7">
      <w:pPr>
        <w:pStyle w:val="ListParagraph"/>
        <w:numPr>
          <w:ilvl w:val="0"/>
          <w:numId w:val="14"/>
        </w:numPr>
      </w:pPr>
      <w:r>
        <w:t>Održavanje podsustava</w:t>
      </w:r>
      <w:r w:rsidR="003630B9">
        <w:t xml:space="preserve"> </w:t>
      </w:r>
      <w:r w:rsidR="00706113">
        <w:t>tokom trajanja ugovora</w:t>
      </w:r>
    </w:p>
    <w:p w14:paraId="3C6FFB64" w14:textId="77777777" w:rsidR="0092791E" w:rsidRDefault="0092791E" w:rsidP="0092791E">
      <w:pPr>
        <w:pStyle w:val="ListParagraph"/>
        <w:numPr>
          <w:ilvl w:val="0"/>
          <w:numId w:val="14"/>
        </w:numPr>
      </w:pPr>
      <w:r>
        <w:t>Potrebe promjene i nadogradnje aplikacija tokom trajanja ugovora minimalno u količini dodatnih 10% radnih sati iz projekta</w:t>
      </w:r>
    </w:p>
    <w:p w14:paraId="7ACDB60F" w14:textId="79EA42E7" w:rsidR="00824B22" w:rsidRDefault="00824B22" w:rsidP="00E938A7">
      <w:pPr>
        <w:pStyle w:val="ListParagraph"/>
        <w:numPr>
          <w:ilvl w:val="0"/>
          <w:numId w:val="14"/>
        </w:numPr>
      </w:pPr>
      <w:r>
        <w:t>Osigurati izradu i postavljanje oznak</w:t>
      </w:r>
      <w:r w:rsidR="0092791E">
        <w:t>a</w:t>
      </w:r>
      <w:r>
        <w:t xml:space="preserve"> vidljivosti na svaku navedenu stavku</w:t>
      </w:r>
      <w:r w:rsidR="002A00D3">
        <w:t>.</w:t>
      </w:r>
    </w:p>
    <w:p w14:paraId="2D9BEEC1" w14:textId="740DB244" w:rsidR="00B870C2" w:rsidRDefault="00824B22" w:rsidP="00E938A7">
      <w:pPr>
        <w:pStyle w:val="ListParagraph"/>
        <w:numPr>
          <w:ilvl w:val="0"/>
          <w:numId w:val="14"/>
        </w:numPr>
      </w:pPr>
      <w:r>
        <w:t xml:space="preserve">Osigurati korisničke </w:t>
      </w:r>
      <w:r w:rsidR="0092791E">
        <w:t xml:space="preserve">i administratorske </w:t>
      </w:r>
      <w:r>
        <w:t xml:space="preserve">upute za sve </w:t>
      </w:r>
      <w:r w:rsidR="002A00D3">
        <w:t>isporučene sustave</w:t>
      </w:r>
      <w:r>
        <w:t>.</w:t>
      </w:r>
    </w:p>
    <w:p w14:paraId="66154FFD" w14:textId="77777777" w:rsidR="008004E7" w:rsidRDefault="008004E7" w:rsidP="007345EF"/>
    <w:sectPr w:rsidR="0080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D1F85" w14:textId="77777777" w:rsidR="002A493E" w:rsidRDefault="002A493E" w:rsidP="00BE658D">
      <w:pPr>
        <w:spacing w:after="0" w:line="240" w:lineRule="auto"/>
      </w:pPr>
      <w:r>
        <w:separator/>
      </w:r>
    </w:p>
  </w:endnote>
  <w:endnote w:type="continuationSeparator" w:id="0">
    <w:p w14:paraId="5909A19F" w14:textId="77777777" w:rsidR="002A493E" w:rsidRDefault="002A493E" w:rsidP="00BE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4B2F" w14:textId="77777777" w:rsidR="002A493E" w:rsidRDefault="002A493E" w:rsidP="00BE658D">
      <w:pPr>
        <w:spacing w:after="0" w:line="240" w:lineRule="auto"/>
      </w:pPr>
      <w:r>
        <w:separator/>
      </w:r>
    </w:p>
  </w:footnote>
  <w:footnote w:type="continuationSeparator" w:id="0">
    <w:p w14:paraId="61CB1812" w14:textId="77777777" w:rsidR="002A493E" w:rsidRDefault="002A493E" w:rsidP="00BE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21A"/>
    <w:multiLevelType w:val="hybridMultilevel"/>
    <w:tmpl w:val="61660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198"/>
    <w:multiLevelType w:val="hybridMultilevel"/>
    <w:tmpl w:val="C548E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0CB5C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3E20"/>
    <w:multiLevelType w:val="hybridMultilevel"/>
    <w:tmpl w:val="14FA23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953"/>
    <w:multiLevelType w:val="hybridMultilevel"/>
    <w:tmpl w:val="D3585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3427"/>
    <w:multiLevelType w:val="hybridMultilevel"/>
    <w:tmpl w:val="FCCA6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5832"/>
    <w:multiLevelType w:val="hybridMultilevel"/>
    <w:tmpl w:val="60E46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4610"/>
    <w:multiLevelType w:val="hybridMultilevel"/>
    <w:tmpl w:val="2B26B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36CA9"/>
    <w:multiLevelType w:val="hybridMultilevel"/>
    <w:tmpl w:val="6BF28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50EE"/>
    <w:multiLevelType w:val="hybridMultilevel"/>
    <w:tmpl w:val="07FA8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1765A"/>
    <w:multiLevelType w:val="hybridMultilevel"/>
    <w:tmpl w:val="6BF28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6B49"/>
    <w:multiLevelType w:val="hybridMultilevel"/>
    <w:tmpl w:val="1F4AB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0198B"/>
    <w:multiLevelType w:val="multilevel"/>
    <w:tmpl w:val="8A848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</w:abstractNum>
  <w:abstractNum w:abstractNumId="12" w15:restartNumberingAfterBreak="0">
    <w:nsid w:val="61D62021"/>
    <w:multiLevelType w:val="hybridMultilevel"/>
    <w:tmpl w:val="9DDEB3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62A4A"/>
    <w:multiLevelType w:val="hybridMultilevel"/>
    <w:tmpl w:val="4AF05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szQ2MjMwMjU0NzJW0lEKTi0uzszPAykwrgUAzs/9wiwAAAA="/>
  </w:docVars>
  <w:rsids>
    <w:rsidRoot w:val="00EA17E3"/>
    <w:rsid w:val="000051DA"/>
    <w:rsid w:val="000078FC"/>
    <w:rsid w:val="00011570"/>
    <w:rsid w:val="0002403B"/>
    <w:rsid w:val="00042F01"/>
    <w:rsid w:val="00061E9E"/>
    <w:rsid w:val="00067448"/>
    <w:rsid w:val="00081A87"/>
    <w:rsid w:val="00085B17"/>
    <w:rsid w:val="00091261"/>
    <w:rsid w:val="00091AE5"/>
    <w:rsid w:val="0009295C"/>
    <w:rsid w:val="00095EBE"/>
    <w:rsid w:val="000C142B"/>
    <w:rsid w:val="000C6902"/>
    <w:rsid w:val="000D48F0"/>
    <w:rsid w:val="000E3E0C"/>
    <w:rsid w:val="000F432E"/>
    <w:rsid w:val="000F783A"/>
    <w:rsid w:val="00114506"/>
    <w:rsid w:val="0011748B"/>
    <w:rsid w:val="001259C1"/>
    <w:rsid w:val="0013114D"/>
    <w:rsid w:val="001410B9"/>
    <w:rsid w:val="001458AE"/>
    <w:rsid w:val="00165AEC"/>
    <w:rsid w:val="00182C77"/>
    <w:rsid w:val="0018336F"/>
    <w:rsid w:val="00193E5E"/>
    <w:rsid w:val="00194CD3"/>
    <w:rsid w:val="001A49AA"/>
    <w:rsid w:val="001B3A7E"/>
    <w:rsid w:val="001D246F"/>
    <w:rsid w:val="001D50B8"/>
    <w:rsid w:val="002036D5"/>
    <w:rsid w:val="00207AEE"/>
    <w:rsid w:val="0021098C"/>
    <w:rsid w:val="00220FA4"/>
    <w:rsid w:val="00236D9D"/>
    <w:rsid w:val="0024228B"/>
    <w:rsid w:val="00256681"/>
    <w:rsid w:val="00262972"/>
    <w:rsid w:val="002776C2"/>
    <w:rsid w:val="002A00D3"/>
    <w:rsid w:val="002A493E"/>
    <w:rsid w:val="002C7E36"/>
    <w:rsid w:val="002D6942"/>
    <w:rsid w:val="00306D08"/>
    <w:rsid w:val="00322B48"/>
    <w:rsid w:val="0032305A"/>
    <w:rsid w:val="0033340D"/>
    <w:rsid w:val="003456C4"/>
    <w:rsid w:val="0036284F"/>
    <w:rsid w:val="00362F71"/>
    <w:rsid w:val="003630B9"/>
    <w:rsid w:val="003778CF"/>
    <w:rsid w:val="0039325D"/>
    <w:rsid w:val="0039396D"/>
    <w:rsid w:val="00393D04"/>
    <w:rsid w:val="00395D22"/>
    <w:rsid w:val="003A7CEF"/>
    <w:rsid w:val="003B7852"/>
    <w:rsid w:val="003C233A"/>
    <w:rsid w:val="003C37C5"/>
    <w:rsid w:val="003C60B8"/>
    <w:rsid w:val="003D3A8A"/>
    <w:rsid w:val="003D53F3"/>
    <w:rsid w:val="003E307C"/>
    <w:rsid w:val="003E3D2A"/>
    <w:rsid w:val="003F6C67"/>
    <w:rsid w:val="00406790"/>
    <w:rsid w:val="0041296B"/>
    <w:rsid w:val="004219D7"/>
    <w:rsid w:val="00423254"/>
    <w:rsid w:val="00427671"/>
    <w:rsid w:val="004313D7"/>
    <w:rsid w:val="00432B51"/>
    <w:rsid w:val="0043321D"/>
    <w:rsid w:val="0045705A"/>
    <w:rsid w:val="004639B4"/>
    <w:rsid w:val="00467802"/>
    <w:rsid w:val="00473E99"/>
    <w:rsid w:val="0048629D"/>
    <w:rsid w:val="004C6ABF"/>
    <w:rsid w:val="004D1409"/>
    <w:rsid w:val="004D7F3C"/>
    <w:rsid w:val="004E2C5F"/>
    <w:rsid w:val="004E7EF9"/>
    <w:rsid w:val="00502CA4"/>
    <w:rsid w:val="0052119C"/>
    <w:rsid w:val="00532B35"/>
    <w:rsid w:val="00532D6A"/>
    <w:rsid w:val="0059093F"/>
    <w:rsid w:val="005B0398"/>
    <w:rsid w:val="005B512B"/>
    <w:rsid w:val="005C5ECE"/>
    <w:rsid w:val="005D2FF9"/>
    <w:rsid w:val="005E1575"/>
    <w:rsid w:val="005E5538"/>
    <w:rsid w:val="005E70DE"/>
    <w:rsid w:val="005F1126"/>
    <w:rsid w:val="005F30CC"/>
    <w:rsid w:val="005F3314"/>
    <w:rsid w:val="00602369"/>
    <w:rsid w:val="00603BE4"/>
    <w:rsid w:val="00614C26"/>
    <w:rsid w:val="00626060"/>
    <w:rsid w:val="00631D6E"/>
    <w:rsid w:val="00636533"/>
    <w:rsid w:val="00646A3E"/>
    <w:rsid w:val="0065229D"/>
    <w:rsid w:val="0069734B"/>
    <w:rsid w:val="006B7ED8"/>
    <w:rsid w:val="006C15BC"/>
    <w:rsid w:val="006D1861"/>
    <w:rsid w:val="006D6652"/>
    <w:rsid w:val="00700197"/>
    <w:rsid w:val="00703259"/>
    <w:rsid w:val="00706113"/>
    <w:rsid w:val="007160C4"/>
    <w:rsid w:val="00717767"/>
    <w:rsid w:val="00721E49"/>
    <w:rsid w:val="00726FB5"/>
    <w:rsid w:val="007345EF"/>
    <w:rsid w:val="00740A8D"/>
    <w:rsid w:val="00741D82"/>
    <w:rsid w:val="00742802"/>
    <w:rsid w:val="00745861"/>
    <w:rsid w:val="00754D78"/>
    <w:rsid w:val="00756DC9"/>
    <w:rsid w:val="0076361D"/>
    <w:rsid w:val="007637F7"/>
    <w:rsid w:val="007673B3"/>
    <w:rsid w:val="00776DC1"/>
    <w:rsid w:val="007A4378"/>
    <w:rsid w:val="007B1B41"/>
    <w:rsid w:val="007C77C9"/>
    <w:rsid w:val="007D455E"/>
    <w:rsid w:val="007E5611"/>
    <w:rsid w:val="008004E7"/>
    <w:rsid w:val="00801997"/>
    <w:rsid w:val="00806D4C"/>
    <w:rsid w:val="00824B22"/>
    <w:rsid w:val="0082502F"/>
    <w:rsid w:val="0083353E"/>
    <w:rsid w:val="00833F32"/>
    <w:rsid w:val="00861771"/>
    <w:rsid w:val="008A56F5"/>
    <w:rsid w:val="008B3D20"/>
    <w:rsid w:val="008D1000"/>
    <w:rsid w:val="008D4CC1"/>
    <w:rsid w:val="008D53C6"/>
    <w:rsid w:val="008F172A"/>
    <w:rsid w:val="008F42E3"/>
    <w:rsid w:val="00902C8D"/>
    <w:rsid w:val="00903E45"/>
    <w:rsid w:val="009050F9"/>
    <w:rsid w:val="0091376A"/>
    <w:rsid w:val="009233BF"/>
    <w:rsid w:val="0092791E"/>
    <w:rsid w:val="0093500B"/>
    <w:rsid w:val="00942F87"/>
    <w:rsid w:val="00947AF2"/>
    <w:rsid w:val="009503B0"/>
    <w:rsid w:val="00975376"/>
    <w:rsid w:val="009878FA"/>
    <w:rsid w:val="009919EC"/>
    <w:rsid w:val="00995B8E"/>
    <w:rsid w:val="009A69DC"/>
    <w:rsid w:val="009B3186"/>
    <w:rsid w:val="009E7BDD"/>
    <w:rsid w:val="009F59F5"/>
    <w:rsid w:val="00A1368B"/>
    <w:rsid w:val="00A139D4"/>
    <w:rsid w:val="00A2098C"/>
    <w:rsid w:val="00A26A23"/>
    <w:rsid w:val="00A32534"/>
    <w:rsid w:val="00A32DF5"/>
    <w:rsid w:val="00A4257F"/>
    <w:rsid w:val="00A47098"/>
    <w:rsid w:val="00A60588"/>
    <w:rsid w:val="00A65D9A"/>
    <w:rsid w:val="00A66577"/>
    <w:rsid w:val="00A75F98"/>
    <w:rsid w:val="00A76968"/>
    <w:rsid w:val="00A812C7"/>
    <w:rsid w:val="00A853EC"/>
    <w:rsid w:val="00A93596"/>
    <w:rsid w:val="00A93BD4"/>
    <w:rsid w:val="00AB4107"/>
    <w:rsid w:val="00AC559F"/>
    <w:rsid w:val="00AD1FED"/>
    <w:rsid w:val="00AD466F"/>
    <w:rsid w:val="00AD569A"/>
    <w:rsid w:val="00AF2ECE"/>
    <w:rsid w:val="00B03F83"/>
    <w:rsid w:val="00B04B6C"/>
    <w:rsid w:val="00B223EE"/>
    <w:rsid w:val="00B23711"/>
    <w:rsid w:val="00B335C4"/>
    <w:rsid w:val="00B37F7C"/>
    <w:rsid w:val="00B41E54"/>
    <w:rsid w:val="00B54A20"/>
    <w:rsid w:val="00B567BE"/>
    <w:rsid w:val="00B776B1"/>
    <w:rsid w:val="00B80B85"/>
    <w:rsid w:val="00B870C2"/>
    <w:rsid w:val="00B9091A"/>
    <w:rsid w:val="00B95870"/>
    <w:rsid w:val="00B97145"/>
    <w:rsid w:val="00B974FA"/>
    <w:rsid w:val="00BA5122"/>
    <w:rsid w:val="00BB341D"/>
    <w:rsid w:val="00BD1D41"/>
    <w:rsid w:val="00BD41C4"/>
    <w:rsid w:val="00BD6B86"/>
    <w:rsid w:val="00BE658D"/>
    <w:rsid w:val="00C06223"/>
    <w:rsid w:val="00C7514B"/>
    <w:rsid w:val="00C76CEF"/>
    <w:rsid w:val="00C96D1E"/>
    <w:rsid w:val="00CD5954"/>
    <w:rsid w:val="00CF4D8F"/>
    <w:rsid w:val="00CF4EDF"/>
    <w:rsid w:val="00D07EB4"/>
    <w:rsid w:val="00D34310"/>
    <w:rsid w:val="00D60985"/>
    <w:rsid w:val="00D629E2"/>
    <w:rsid w:val="00D72EB2"/>
    <w:rsid w:val="00D80E08"/>
    <w:rsid w:val="00D81A91"/>
    <w:rsid w:val="00DD24BE"/>
    <w:rsid w:val="00DD3912"/>
    <w:rsid w:val="00DE1C25"/>
    <w:rsid w:val="00DF5A7C"/>
    <w:rsid w:val="00E030AF"/>
    <w:rsid w:val="00E05590"/>
    <w:rsid w:val="00E17479"/>
    <w:rsid w:val="00E3068D"/>
    <w:rsid w:val="00E34777"/>
    <w:rsid w:val="00E45D85"/>
    <w:rsid w:val="00E5666E"/>
    <w:rsid w:val="00E92DE9"/>
    <w:rsid w:val="00E938A7"/>
    <w:rsid w:val="00EA17E3"/>
    <w:rsid w:val="00EA6592"/>
    <w:rsid w:val="00EB288B"/>
    <w:rsid w:val="00EB7550"/>
    <w:rsid w:val="00EC455C"/>
    <w:rsid w:val="00ED21BA"/>
    <w:rsid w:val="00ED3CC8"/>
    <w:rsid w:val="00ED425F"/>
    <w:rsid w:val="00ED77AF"/>
    <w:rsid w:val="00EE63F7"/>
    <w:rsid w:val="00EE67AB"/>
    <w:rsid w:val="00EF4D7B"/>
    <w:rsid w:val="00F05378"/>
    <w:rsid w:val="00F05A13"/>
    <w:rsid w:val="00F139BB"/>
    <w:rsid w:val="00F22F5F"/>
    <w:rsid w:val="00F30120"/>
    <w:rsid w:val="00F35685"/>
    <w:rsid w:val="00F4586A"/>
    <w:rsid w:val="00F540F6"/>
    <w:rsid w:val="00F74D56"/>
    <w:rsid w:val="00F82782"/>
    <w:rsid w:val="00F960D6"/>
    <w:rsid w:val="00FC2B86"/>
    <w:rsid w:val="00FC43E7"/>
    <w:rsid w:val="00FC641D"/>
    <w:rsid w:val="00FD4874"/>
    <w:rsid w:val="00FD54FB"/>
    <w:rsid w:val="00FD647A"/>
    <w:rsid w:val="00FE0CBB"/>
    <w:rsid w:val="00FF59C3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BD0F"/>
  <w15:chartTrackingRefBased/>
  <w15:docId w15:val="{51686BE8-8FF1-4094-AD1B-47E8B13A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D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853E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BE65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E658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658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4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4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04E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03F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C3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1D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iedu.h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11" ma:contentTypeDescription="Create a new document." ma:contentTypeScope="" ma:versionID="905c338537f31410584f5ff4629295b2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18f3c2fcabe68617bf1b44871d292b6c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CB67-6A65-4150-80C4-5ADD417D7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AD2B5-BB84-4185-AB24-EB405854E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38A87-E71B-44F4-8AA1-537B6953F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A7FFD-48AF-4199-B834-2A758CFB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2185</Words>
  <Characters>12461</Characters>
  <Application>Microsoft Office Word</Application>
  <DocSecurity>0</DocSecurity>
  <Lines>103</Lines>
  <Paragraphs>29</Paragraphs>
  <ScaleCrop>false</ScaleCrop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Vratarić</dc:creator>
  <cp:keywords/>
  <dc:description/>
  <cp:lastModifiedBy>Miro Capan</cp:lastModifiedBy>
  <cp:revision>24</cp:revision>
  <dcterms:created xsi:type="dcterms:W3CDTF">2020-05-15T08:34:00Z</dcterms:created>
  <dcterms:modified xsi:type="dcterms:W3CDTF">2020-05-15T11:34:00Z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