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EAA2" w14:textId="77777777" w:rsidR="001A578D" w:rsidRDefault="00824C26">
      <w:pPr>
        <w:pStyle w:val="paragraph"/>
        <w:ind w:firstLine="6225"/>
        <w:jc w:val="right"/>
        <w:textAlignment w:val="baseline"/>
        <w:rPr>
          <w:rFonts w:ascii="Arial" w:hAnsi="Arial" w:cs="Arial"/>
        </w:rPr>
      </w:pPr>
      <w:r>
        <w:rPr>
          <w:rStyle w:val="eop"/>
          <w:rFonts w:ascii="Arial" w:hAnsi="Arial" w:cs="Arial"/>
          <w:color w:val="00000A"/>
          <w:sz w:val="22"/>
          <w:szCs w:val="22"/>
          <w:lang w:val="hr-HR"/>
        </w:rPr>
        <w:t> </w:t>
      </w:r>
    </w:p>
    <w:p w14:paraId="7F150E93" w14:textId="7BC81F00" w:rsidR="3E13E3CE" w:rsidRPr="002040C6" w:rsidRDefault="3E13E3CE" w:rsidP="2248F6C3">
      <w:pPr>
        <w:pStyle w:val="BodyText"/>
        <w:rPr>
          <w:rFonts w:ascii="Arial" w:hAnsi="Arial" w:cs="Arial"/>
        </w:rPr>
      </w:pPr>
      <w:r w:rsidRPr="002040C6">
        <w:rPr>
          <w:rStyle w:val="normaltextrun"/>
          <w:rFonts w:ascii="Arial" w:hAnsi="Arial" w:cs="Arial"/>
          <w:b/>
          <w:bCs/>
          <w:color w:val="00000A"/>
          <w:lang w:val="hr-HR"/>
        </w:rPr>
        <w:t xml:space="preserve">Zagreb, </w:t>
      </w:r>
      <w:r w:rsidR="00E46DDF" w:rsidRPr="002040C6">
        <w:rPr>
          <w:rStyle w:val="normaltextrun"/>
          <w:rFonts w:ascii="Arial" w:hAnsi="Arial" w:cs="Arial"/>
          <w:b/>
          <w:bCs/>
          <w:color w:val="00000A"/>
          <w:lang w:val="hr-HR"/>
        </w:rPr>
        <w:t>16.03.2022.</w:t>
      </w:r>
    </w:p>
    <w:p w14:paraId="63E4A9CD" w14:textId="77777777" w:rsidR="001A578D" w:rsidRDefault="00824C26">
      <w:pPr>
        <w:pStyle w:val="paragraph"/>
        <w:jc w:val="both"/>
        <w:textAlignment w:val="baseline"/>
        <w:rPr>
          <w:rFonts w:ascii="Arial" w:hAnsi="Arial" w:cs="Arial"/>
          <w:color w:val="00000A"/>
          <w:lang w:val="hr-HR"/>
        </w:rPr>
      </w:pPr>
      <w:r>
        <w:rPr>
          <w:rStyle w:val="eop"/>
          <w:rFonts w:ascii="Arial" w:hAnsi="Arial" w:cs="Arial"/>
          <w:color w:val="00000A"/>
          <w:sz w:val="22"/>
          <w:szCs w:val="22"/>
          <w:lang w:val="hr-HR"/>
        </w:rPr>
        <w:t> </w:t>
      </w:r>
    </w:p>
    <w:p w14:paraId="44DD3E59" w14:textId="77777777" w:rsidR="001A578D" w:rsidRDefault="3E13E3CE">
      <w:pPr>
        <w:pStyle w:val="paragraph"/>
        <w:textAlignment w:val="baseline"/>
        <w:rPr>
          <w:rFonts w:ascii="Arial" w:hAnsi="Arial" w:cs="Arial"/>
          <w:color w:val="00000A"/>
          <w:sz w:val="28"/>
          <w:szCs w:val="28"/>
          <w:lang w:val="hr-HR"/>
        </w:rPr>
      </w:pPr>
      <w:r w:rsidRPr="3E13E3CE">
        <w:rPr>
          <w:rStyle w:val="normaltextrun"/>
          <w:rFonts w:ascii="Arial" w:hAnsi="Arial" w:cs="Arial"/>
          <w:b/>
          <w:bCs/>
          <w:color w:val="00000A"/>
          <w:sz w:val="28"/>
          <w:szCs w:val="28"/>
          <w:lang w:val="hr-HR"/>
        </w:rPr>
        <w:t>Predmet: Obavijest gospodarskim subjektima prije formalnog početka postupka javne</w:t>
      </w:r>
      <w:r w:rsidRPr="3E13E3CE">
        <w:rPr>
          <w:rStyle w:val="scxw231391570"/>
          <w:rFonts w:ascii="Arial" w:hAnsi="Arial" w:cs="Arial"/>
          <w:color w:val="00000A"/>
          <w:sz w:val="28"/>
          <w:szCs w:val="28"/>
          <w:lang w:val="hr-HR"/>
        </w:rPr>
        <w:t> </w:t>
      </w:r>
      <w:r w:rsidRPr="3E13E3CE">
        <w:rPr>
          <w:rStyle w:val="normaltextrun"/>
          <w:rFonts w:ascii="Arial" w:hAnsi="Arial" w:cs="Arial"/>
          <w:b/>
          <w:bCs/>
          <w:color w:val="00000A"/>
          <w:sz w:val="28"/>
          <w:szCs w:val="28"/>
          <w:lang w:val="hr-HR"/>
        </w:rPr>
        <w:t>nabave s ciljem prethodnog istraživanja tržišta</w:t>
      </w:r>
    </w:p>
    <w:p w14:paraId="66EC9BC3" w14:textId="61F55CD1" w:rsidR="3E13E3CE" w:rsidRDefault="3E13E3CE" w:rsidP="3E13E3CE">
      <w:pPr>
        <w:pStyle w:val="paragraph"/>
        <w:rPr>
          <w:rStyle w:val="normaltextrun"/>
          <w:rFonts w:ascii="Arial" w:hAnsi="Arial" w:cs="Arial"/>
          <w:b/>
          <w:bCs/>
          <w:color w:val="00000A"/>
          <w:sz w:val="28"/>
          <w:szCs w:val="28"/>
          <w:lang w:val="hr-HR"/>
        </w:rPr>
      </w:pPr>
    </w:p>
    <w:p w14:paraId="1BF4B677" w14:textId="3800A691" w:rsidR="001A578D" w:rsidRDefault="00824C26" w:rsidP="2248F6C3">
      <w:pPr>
        <w:pStyle w:val="paragraph"/>
        <w:spacing w:after="120" w:afterAutospacing="0"/>
        <w:jc w:val="both"/>
        <w:textAlignment w:val="baseline"/>
        <w:rPr>
          <w:rFonts w:ascii="Arial" w:hAnsi="Arial" w:cs="Arial"/>
          <w:color w:val="00000A"/>
          <w:lang w:val="hr-HR"/>
        </w:rPr>
      </w:pPr>
      <w:r w:rsidRPr="2248F6C3">
        <w:rPr>
          <w:rStyle w:val="normaltextrun"/>
          <w:rFonts w:ascii="Arial" w:hAnsi="Arial" w:cs="Arial"/>
          <w:color w:val="00000A"/>
          <w:sz w:val="22"/>
          <w:szCs w:val="22"/>
          <w:lang w:val="hr-HR"/>
        </w:rPr>
        <w:t xml:space="preserve">Hrvatska akademska i istraživačka mreža – CARNET planira započeti postupak javne </w:t>
      </w:r>
      <w:bookmarkStart w:id="0" w:name="_Hlk36454758"/>
      <w:r w:rsidR="00101267">
        <w:rPr>
          <w:rStyle w:val="normaltextrun"/>
          <w:rFonts w:ascii="Arial" w:hAnsi="Arial" w:cs="Arial"/>
          <w:color w:val="00000A"/>
          <w:sz w:val="22"/>
          <w:szCs w:val="22"/>
          <w:lang w:val="hr-HR"/>
        </w:rPr>
        <w:t>n</w:t>
      </w:r>
      <w:r w:rsidR="00CD571E" w:rsidRPr="00101267">
        <w:rPr>
          <w:rStyle w:val="normaltextrun"/>
          <w:rFonts w:ascii="Arial" w:hAnsi="Arial" w:cs="Arial"/>
          <w:color w:val="00000A"/>
          <w:sz w:val="22"/>
          <w:szCs w:val="22"/>
          <w:lang w:val="hr-HR"/>
        </w:rPr>
        <w:t>abav</w:t>
      </w:r>
      <w:r w:rsidR="00101267" w:rsidRPr="00101267">
        <w:rPr>
          <w:rStyle w:val="normaltextrun"/>
          <w:rFonts w:ascii="Arial" w:hAnsi="Arial" w:cs="Arial"/>
          <w:color w:val="00000A"/>
          <w:sz w:val="22"/>
          <w:szCs w:val="22"/>
          <w:lang w:val="hr-HR"/>
        </w:rPr>
        <w:t>e</w:t>
      </w:r>
      <w:r w:rsidR="00CD571E" w:rsidRPr="00CD571E">
        <w:rPr>
          <w:rStyle w:val="normaltextrun"/>
          <w:rFonts w:ascii="Arial" w:hAnsi="Arial" w:cs="Arial"/>
          <w:b/>
          <w:bCs/>
          <w:color w:val="00000A"/>
          <w:sz w:val="22"/>
          <w:szCs w:val="22"/>
          <w:lang w:val="hr-HR"/>
        </w:rPr>
        <w:t xml:space="preserve"> IKT opreme - učenički uređaji za školske učionice</w:t>
      </w:r>
      <w:r w:rsidR="00101267">
        <w:rPr>
          <w:rStyle w:val="normaltextrun"/>
          <w:rFonts w:ascii="Arial" w:hAnsi="Arial" w:cs="Arial"/>
          <w:b/>
          <w:bCs/>
          <w:color w:val="00000A"/>
          <w:sz w:val="22"/>
          <w:szCs w:val="22"/>
          <w:lang w:val="hr-HR"/>
        </w:rPr>
        <w:t xml:space="preserve"> </w:t>
      </w:r>
      <w:bookmarkEnd w:id="0"/>
      <w:r w:rsidR="00861D52" w:rsidRPr="00671500" w:rsidDel="00861D52">
        <w:rPr>
          <w:rStyle w:val="normaltextrun"/>
          <w:rFonts w:ascii="Arial" w:hAnsi="Arial" w:cs="Arial"/>
          <w:b/>
          <w:bCs/>
          <w:color w:val="00000A"/>
          <w:sz w:val="22"/>
          <w:szCs w:val="22"/>
          <w:lang w:val="hr-HR"/>
        </w:rPr>
        <w:t xml:space="preserve"> </w:t>
      </w:r>
      <w:r w:rsidRPr="2248F6C3">
        <w:rPr>
          <w:rStyle w:val="normaltextrun"/>
          <w:rFonts w:ascii="Arial" w:hAnsi="Arial" w:cs="Arial"/>
          <w:color w:val="00000A"/>
          <w:sz w:val="22"/>
          <w:szCs w:val="22"/>
          <w:lang w:val="hr-HR"/>
        </w:rPr>
        <w:t>u sklopu II. faze programa „e-Škole: Cjelovita informatizacija procesa poslovanja škola i nastavnih procesa u svrhu stvaranja digitalno zrelih škola za 21. stoljeće“.</w:t>
      </w:r>
      <w:r w:rsidRPr="2248F6C3">
        <w:rPr>
          <w:rStyle w:val="eop"/>
          <w:rFonts w:ascii="Arial" w:hAnsi="Arial" w:cs="Arial"/>
          <w:color w:val="00000A"/>
          <w:sz w:val="22"/>
          <w:szCs w:val="22"/>
          <w:lang w:val="hr-HR"/>
        </w:rPr>
        <w:t> </w:t>
      </w:r>
    </w:p>
    <w:p w14:paraId="416820D8" w14:textId="52C0DDEE" w:rsidR="00101267" w:rsidRDefault="00824C26" w:rsidP="3E13E3CE">
      <w:pPr>
        <w:pStyle w:val="paragraph"/>
        <w:spacing w:before="120" w:beforeAutospacing="0" w:after="120" w:afterAutospacing="0"/>
        <w:jc w:val="both"/>
        <w:textAlignment w:val="baseline"/>
        <w:rPr>
          <w:rStyle w:val="normaltextrun"/>
          <w:rFonts w:ascii="Arial" w:hAnsi="Arial" w:cs="Arial"/>
          <w:b/>
          <w:bCs/>
          <w:color w:val="00000A"/>
          <w:sz w:val="22"/>
          <w:szCs w:val="22"/>
          <w:lang w:val="hr-HR"/>
        </w:rPr>
      </w:pPr>
      <w:r>
        <w:rPr>
          <w:rStyle w:val="normaltextrun"/>
          <w:rFonts w:ascii="Arial" w:hAnsi="Arial" w:cs="Arial"/>
          <w:color w:val="00000A"/>
          <w:sz w:val="22"/>
          <w:szCs w:val="22"/>
          <w:lang w:val="hr-HR"/>
        </w:rPr>
        <w:t>Shodno tome, ovim putem sukladno Zakonu o javnoj nabavi (NN 120/16) prije formalnog početka postupka javne nabave sa svrhom provođenja istraživanja tržišta (radi pripreme nabave i informiranja gospodarskih subjekata o svojim planovima i zahtjevima u vezi s nabavom), u nastavku ove obavijesti, CARNET objavljuje zahtjeve vezane za nabavu i isporuku</w:t>
      </w:r>
      <w:r w:rsidR="0015764E">
        <w:rPr>
          <w:rStyle w:val="normaltextrun"/>
          <w:rFonts w:ascii="Arial" w:hAnsi="Arial" w:cs="Arial"/>
          <w:color w:val="00000A"/>
          <w:sz w:val="22"/>
          <w:szCs w:val="22"/>
          <w:lang w:val="hr-HR"/>
        </w:rPr>
        <w:t xml:space="preserve"> </w:t>
      </w:r>
      <w:r w:rsidR="00101267" w:rsidRPr="00101267">
        <w:rPr>
          <w:rStyle w:val="normaltextrun"/>
          <w:rFonts w:ascii="Arial" w:hAnsi="Arial" w:cs="Arial"/>
          <w:b/>
          <w:bCs/>
          <w:color w:val="00000A"/>
          <w:sz w:val="22"/>
          <w:szCs w:val="22"/>
          <w:lang w:val="hr-HR"/>
        </w:rPr>
        <w:t>IKT opreme - učenički uređaji za školske učionice</w:t>
      </w:r>
      <w:r w:rsidR="00101267">
        <w:rPr>
          <w:rStyle w:val="normaltextrun"/>
          <w:rFonts w:ascii="Arial" w:hAnsi="Arial" w:cs="Arial"/>
          <w:b/>
          <w:bCs/>
          <w:color w:val="00000A"/>
          <w:sz w:val="22"/>
          <w:szCs w:val="22"/>
          <w:lang w:val="hr-HR"/>
        </w:rPr>
        <w:t>.</w:t>
      </w:r>
    </w:p>
    <w:p w14:paraId="0A8A4F66" w14:textId="11C373CE" w:rsidR="001A578D" w:rsidRDefault="3E13E3CE" w:rsidP="2FA96818">
      <w:pPr>
        <w:pStyle w:val="paragraph"/>
        <w:spacing w:before="120" w:beforeAutospacing="0" w:after="120" w:afterAutospacing="0"/>
        <w:jc w:val="both"/>
        <w:textAlignment w:val="baseline"/>
      </w:pPr>
      <w:r w:rsidRPr="2FA96818">
        <w:rPr>
          <w:rStyle w:val="normaltextrun"/>
          <w:rFonts w:ascii="Arial" w:hAnsi="Arial" w:cs="Arial"/>
          <w:b/>
          <w:bCs/>
          <w:color w:val="00000A"/>
          <w:sz w:val="22"/>
          <w:szCs w:val="22"/>
          <w:lang w:val="hr-HR"/>
        </w:rPr>
        <w:t xml:space="preserve">Radi daljnjeg planiranja i provedbe postupka te izrade dokumentacije o nabavi molimo sve zainteresirane gospodarske subjekte da dostave primjedbe i prijedloge zajedno s predloženom tehničkom specifikacijom i </w:t>
      </w:r>
      <w:r w:rsidR="00D26384" w:rsidRPr="2FA96818">
        <w:rPr>
          <w:rStyle w:val="normaltextrun"/>
          <w:rFonts w:ascii="Arial" w:hAnsi="Arial" w:cs="Arial"/>
          <w:b/>
          <w:bCs/>
          <w:color w:val="00000A"/>
          <w:sz w:val="22"/>
          <w:szCs w:val="22"/>
          <w:lang w:val="hr-HR"/>
        </w:rPr>
        <w:t>cijenom</w:t>
      </w:r>
      <w:r w:rsidR="00FC2CB5" w:rsidRPr="2FA96818">
        <w:rPr>
          <w:rStyle w:val="normaltextrun"/>
          <w:rFonts w:ascii="Arial" w:hAnsi="Arial" w:cs="Arial"/>
          <w:b/>
          <w:bCs/>
          <w:color w:val="00000A"/>
          <w:sz w:val="22"/>
          <w:szCs w:val="22"/>
          <w:lang w:val="hr-HR"/>
        </w:rPr>
        <w:t xml:space="preserve"> opreme za opremanje dijela </w:t>
      </w:r>
      <w:r w:rsidR="0015764E" w:rsidRPr="2FA96818">
        <w:rPr>
          <w:rStyle w:val="normaltextrun"/>
          <w:rFonts w:ascii="Arial" w:hAnsi="Arial" w:cs="Arial"/>
          <w:b/>
          <w:bCs/>
          <w:color w:val="00000A"/>
          <w:sz w:val="22"/>
          <w:szCs w:val="22"/>
          <w:lang w:val="hr-HR"/>
        </w:rPr>
        <w:t xml:space="preserve">učionica </w:t>
      </w:r>
      <w:r w:rsidR="00FC2CB5" w:rsidRPr="2FA96818">
        <w:rPr>
          <w:rStyle w:val="normaltextrun"/>
          <w:rFonts w:ascii="Arial" w:hAnsi="Arial" w:cs="Arial"/>
          <w:b/>
          <w:bCs/>
          <w:color w:val="00000A"/>
          <w:sz w:val="22"/>
          <w:szCs w:val="22"/>
          <w:lang w:val="hr-HR"/>
        </w:rPr>
        <w:t xml:space="preserve">u školama - faza 2 </w:t>
      </w:r>
      <w:r w:rsidRPr="2FA96818">
        <w:rPr>
          <w:rStyle w:val="normaltextrun"/>
          <w:rFonts w:ascii="Arial" w:hAnsi="Arial" w:cs="Arial"/>
          <w:b/>
          <w:bCs/>
          <w:color w:val="00000A"/>
          <w:sz w:val="22"/>
          <w:szCs w:val="22"/>
          <w:lang w:val="hr-HR"/>
        </w:rPr>
        <w:t xml:space="preserve"> sukladno danim zahtjevima najkasnije do </w:t>
      </w:r>
      <w:r w:rsidR="005E6A45" w:rsidRPr="00E46DDF">
        <w:rPr>
          <w:rStyle w:val="normaltextrun"/>
          <w:rFonts w:ascii="Arial" w:hAnsi="Arial" w:cs="Arial"/>
          <w:b/>
          <w:bCs/>
          <w:color w:val="00000A"/>
          <w:sz w:val="22"/>
          <w:szCs w:val="22"/>
          <w:lang w:val="hr-HR"/>
        </w:rPr>
        <w:t>2</w:t>
      </w:r>
      <w:r w:rsidR="00E46DDF">
        <w:rPr>
          <w:rStyle w:val="normaltextrun"/>
          <w:rFonts w:ascii="Arial" w:hAnsi="Arial" w:cs="Arial"/>
          <w:b/>
          <w:bCs/>
          <w:color w:val="00000A"/>
          <w:sz w:val="22"/>
          <w:szCs w:val="22"/>
          <w:lang w:val="hr-HR"/>
        </w:rPr>
        <w:t>3</w:t>
      </w:r>
      <w:r w:rsidR="005E6A45" w:rsidRPr="00E46DDF">
        <w:rPr>
          <w:rStyle w:val="normaltextrun"/>
          <w:rFonts w:ascii="Arial" w:hAnsi="Arial" w:cs="Arial"/>
          <w:b/>
          <w:bCs/>
          <w:color w:val="00000A"/>
          <w:sz w:val="22"/>
          <w:szCs w:val="22"/>
          <w:lang w:val="hr-HR"/>
        </w:rPr>
        <w:t>.0</w:t>
      </w:r>
      <w:r w:rsidR="00E46DDF">
        <w:rPr>
          <w:rStyle w:val="normaltextrun"/>
          <w:rFonts w:ascii="Arial" w:hAnsi="Arial" w:cs="Arial"/>
          <w:b/>
          <w:bCs/>
          <w:color w:val="00000A"/>
          <w:sz w:val="22"/>
          <w:szCs w:val="22"/>
          <w:lang w:val="hr-HR"/>
        </w:rPr>
        <w:t>3</w:t>
      </w:r>
      <w:r w:rsidR="0FA069B0" w:rsidRPr="00E46DDF">
        <w:rPr>
          <w:rStyle w:val="normaltextrun"/>
          <w:rFonts w:ascii="Arial" w:hAnsi="Arial" w:cs="Arial"/>
          <w:b/>
          <w:bCs/>
          <w:color w:val="00000A"/>
          <w:sz w:val="22"/>
          <w:szCs w:val="22"/>
          <w:lang w:val="hr-HR"/>
        </w:rPr>
        <w:t>.202</w:t>
      </w:r>
      <w:r w:rsidR="005E6A45" w:rsidRPr="00E46DDF">
        <w:rPr>
          <w:rStyle w:val="normaltextrun"/>
          <w:rFonts w:ascii="Arial" w:hAnsi="Arial" w:cs="Arial"/>
          <w:b/>
          <w:bCs/>
          <w:color w:val="00000A"/>
          <w:sz w:val="22"/>
          <w:szCs w:val="22"/>
          <w:lang w:val="hr-HR"/>
        </w:rPr>
        <w:t>2</w:t>
      </w:r>
      <w:r w:rsidR="0FA069B0" w:rsidRPr="00E46DDF">
        <w:rPr>
          <w:rStyle w:val="normaltextrun"/>
          <w:rFonts w:ascii="Arial" w:hAnsi="Arial" w:cs="Arial"/>
          <w:b/>
          <w:bCs/>
          <w:color w:val="00000A"/>
          <w:sz w:val="22"/>
          <w:szCs w:val="22"/>
          <w:lang w:val="hr-HR"/>
        </w:rPr>
        <w:t>.</w:t>
      </w:r>
      <w:r w:rsidR="002040C6">
        <w:rPr>
          <w:rStyle w:val="normaltextrun"/>
          <w:rFonts w:ascii="Arial" w:hAnsi="Arial" w:cs="Arial"/>
          <w:b/>
          <w:bCs/>
          <w:color w:val="00000A"/>
          <w:sz w:val="22"/>
          <w:szCs w:val="22"/>
          <w:lang w:val="hr-HR"/>
        </w:rPr>
        <w:t xml:space="preserve"> u 14:00 sati</w:t>
      </w:r>
      <w:r w:rsidRPr="00E46DDF">
        <w:rPr>
          <w:rStyle w:val="normaltextrun"/>
          <w:rFonts w:ascii="Arial" w:hAnsi="Arial" w:cs="Arial"/>
          <w:b/>
          <w:bCs/>
          <w:color w:val="00000A"/>
          <w:sz w:val="22"/>
          <w:szCs w:val="22"/>
          <w:lang w:val="hr-HR"/>
        </w:rPr>
        <w:t>,</w:t>
      </w:r>
      <w:r w:rsidRPr="2FA96818">
        <w:rPr>
          <w:rStyle w:val="normaltextrun"/>
          <w:rFonts w:ascii="Arial" w:hAnsi="Arial" w:cs="Arial"/>
          <w:b/>
          <w:bCs/>
          <w:color w:val="00000A"/>
          <w:sz w:val="22"/>
          <w:szCs w:val="22"/>
          <w:lang w:val="hr-HR"/>
        </w:rPr>
        <w:t xml:space="preserve"> na adresu elektroničke pošte </w:t>
      </w:r>
      <w:hyperlink r:id="rId10" w:history="1">
        <w:r w:rsidR="002040C6" w:rsidRPr="00A870D4">
          <w:rPr>
            <w:rStyle w:val="Hyperlink"/>
            <w:rFonts w:ascii="Arial" w:hAnsi="Arial" w:cs="Arial"/>
            <w:b/>
            <w:bCs/>
            <w:sz w:val="22"/>
            <w:szCs w:val="22"/>
            <w:lang w:val="hr-HR"/>
          </w:rPr>
          <w:t>nabava@carnet.hr</w:t>
        </w:r>
      </w:hyperlink>
      <w:r w:rsidRPr="2FA96818">
        <w:rPr>
          <w:rStyle w:val="normaltextrun"/>
          <w:rFonts w:ascii="Arial" w:hAnsi="Arial" w:cs="Arial"/>
          <w:b/>
          <w:bCs/>
          <w:color w:val="00000A"/>
          <w:sz w:val="22"/>
          <w:szCs w:val="22"/>
          <w:lang w:val="hr-HR"/>
        </w:rPr>
        <w:t>.</w:t>
      </w:r>
      <w:r w:rsidRPr="2FA96818">
        <w:rPr>
          <w:rStyle w:val="eop"/>
          <w:rFonts w:ascii="Arial" w:hAnsi="Arial" w:cs="Arial"/>
          <w:color w:val="00000A"/>
          <w:sz w:val="22"/>
          <w:szCs w:val="22"/>
          <w:lang w:val="hr-HR"/>
        </w:rPr>
        <w:t> </w:t>
      </w:r>
    </w:p>
    <w:p w14:paraId="56E54EF1" w14:textId="77777777" w:rsidR="001A578D" w:rsidRDefault="00824C26">
      <w:pPr>
        <w:spacing w:after="120"/>
        <w:jc w:val="both"/>
        <w:textAlignment w:val="baseline"/>
        <w:rPr>
          <w:rFonts w:ascii="Arial" w:hAnsi="Arial" w:cs="Arial"/>
          <w:sz w:val="22"/>
          <w:szCs w:val="22"/>
        </w:rPr>
      </w:pPr>
      <w:r>
        <w:rPr>
          <w:rStyle w:val="eop"/>
          <w:rFonts w:ascii="Arial" w:eastAsia="Arial" w:hAnsi="Arial" w:cs="Arial"/>
          <w:color w:val="00000A"/>
          <w:sz w:val="22"/>
          <w:szCs w:val="22"/>
          <w:lang w:val="hr"/>
        </w:rPr>
        <w:t>U nastavku ove obavijesti zainteresiranim gospodarskim subjektima dostupni su naru</w:t>
      </w:r>
      <w:r>
        <w:rPr>
          <w:rFonts w:ascii="Arial" w:eastAsia="Arial" w:hAnsi="Arial" w:cs="Arial"/>
          <w:sz w:val="22"/>
          <w:szCs w:val="22"/>
          <w:lang w:val="hr"/>
        </w:rPr>
        <w:t xml:space="preserve">čiteljevi zahtjevi. </w:t>
      </w:r>
    </w:p>
    <w:p w14:paraId="24D423E2" w14:textId="77777777" w:rsidR="001A578D" w:rsidRDefault="00824C26">
      <w:pPr>
        <w:spacing w:before="120" w:after="120"/>
        <w:jc w:val="both"/>
        <w:rPr>
          <w:rFonts w:ascii="Arial" w:hAnsi="Arial" w:cs="Arial"/>
          <w:sz w:val="22"/>
          <w:szCs w:val="22"/>
          <w:lang w:val="hr"/>
        </w:rPr>
      </w:pPr>
      <w:r>
        <w:rPr>
          <w:rFonts w:ascii="Arial" w:eastAsia="Arial" w:hAnsi="Arial" w:cs="Arial"/>
          <w:sz w:val="22"/>
          <w:szCs w:val="22"/>
          <w:lang w:val="hr"/>
        </w:rPr>
        <w:t xml:space="preserve">CARNET će pažljivo analizirati prikupljene informacije putem ovog istraživanja tržišta te temeljem svih dobivenih podataka sastaviti dokumentaciju o nabavi. </w:t>
      </w:r>
    </w:p>
    <w:p w14:paraId="66A0C606" w14:textId="77777777" w:rsidR="001A578D" w:rsidRDefault="00824C26">
      <w:pPr>
        <w:spacing w:before="120" w:after="120"/>
        <w:jc w:val="both"/>
        <w:rPr>
          <w:rFonts w:ascii="Arial" w:hAnsi="Arial" w:cs="Arial"/>
          <w:sz w:val="22"/>
          <w:szCs w:val="22"/>
          <w:lang w:val="hr"/>
        </w:rPr>
      </w:pPr>
      <w:r>
        <w:rPr>
          <w:rFonts w:ascii="Arial" w:eastAsia="Arial" w:hAnsi="Arial" w:cs="Arial"/>
          <w:sz w:val="22"/>
          <w:szCs w:val="22"/>
          <w:lang w:val="hr"/>
        </w:rPr>
        <w:t xml:space="preserve">Prilikom provođenja istraživanja tržišta CARNET će postupati na način da svojim postupcima ne narušava tržišno natjecanje niti krši načela zabrane diskriminacije i transparentnosti. </w:t>
      </w:r>
    </w:p>
    <w:p w14:paraId="65854E5D" w14:textId="77777777" w:rsidR="001A578D" w:rsidRDefault="00824C26">
      <w:pPr>
        <w:spacing w:before="120" w:after="120"/>
        <w:jc w:val="both"/>
        <w:rPr>
          <w:rFonts w:ascii="Arial" w:hAnsi="Arial" w:cs="Arial"/>
          <w:sz w:val="22"/>
          <w:szCs w:val="22"/>
          <w:lang w:val="hr"/>
        </w:rPr>
      </w:pPr>
      <w:r>
        <w:rPr>
          <w:rFonts w:ascii="Arial" w:eastAsia="Arial" w:hAnsi="Arial" w:cs="Arial"/>
          <w:sz w:val="22"/>
          <w:szCs w:val="22"/>
          <w:lang w:val="hr"/>
        </w:rPr>
        <w:t>Rezultati provedenog istraživanja ne obvezuju CARNET niti se njime stvara bilo kakav pravni posao/odnos s gospodarskim subjektima koji su u istraživanju sudjelovali.</w:t>
      </w:r>
    </w:p>
    <w:p w14:paraId="4F6584BE" w14:textId="04E546DA" w:rsidR="001A578D" w:rsidRDefault="00824C26">
      <w:pPr>
        <w:pStyle w:val="paragraph"/>
        <w:jc w:val="both"/>
        <w:textAlignment w:val="baseline"/>
        <w:rPr>
          <w:rStyle w:val="eop"/>
          <w:rFonts w:ascii="Arial" w:hAnsi="Arial" w:cs="Arial"/>
          <w:color w:val="00000A"/>
          <w:sz w:val="22"/>
          <w:szCs w:val="22"/>
          <w:lang w:val="hr-HR"/>
        </w:rPr>
      </w:pPr>
      <w:r>
        <w:rPr>
          <w:rStyle w:val="normaltextrun"/>
          <w:rFonts w:ascii="Arial" w:hAnsi="Arial" w:cs="Arial"/>
          <w:color w:val="00000A"/>
          <w:sz w:val="22"/>
          <w:szCs w:val="22"/>
          <w:lang w:val="hr-HR"/>
        </w:rPr>
        <w:t> </w:t>
      </w:r>
      <w:r>
        <w:rPr>
          <w:rStyle w:val="eop"/>
          <w:rFonts w:ascii="Arial" w:hAnsi="Arial" w:cs="Arial"/>
          <w:color w:val="00000A"/>
          <w:sz w:val="22"/>
          <w:szCs w:val="22"/>
          <w:lang w:val="hr-HR"/>
        </w:rPr>
        <w:t>  </w:t>
      </w:r>
    </w:p>
    <w:p w14:paraId="4470BDC6" w14:textId="77777777" w:rsidR="001A578D" w:rsidRDefault="00824C26">
      <w:pPr>
        <w:rPr>
          <w:rFonts w:ascii="Arial" w:hAnsi="Arial" w:cs="Arial"/>
          <w:color w:val="00000A"/>
          <w:sz w:val="22"/>
          <w:szCs w:val="22"/>
          <w:u w:val="single"/>
        </w:rPr>
      </w:pPr>
      <w:r>
        <w:rPr>
          <w:rStyle w:val="normaltextrun"/>
          <w:rFonts w:ascii="Arial" w:hAnsi="Arial" w:cs="Arial"/>
          <w:b/>
          <w:bCs/>
          <w:color w:val="00000A"/>
          <w:sz w:val="22"/>
          <w:szCs w:val="22"/>
          <w:u w:val="single"/>
        </w:rPr>
        <w:t>Kontekst postupka ove javne nabave</w:t>
      </w:r>
      <w:r>
        <w:rPr>
          <w:rStyle w:val="eop"/>
          <w:rFonts w:ascii="Arial" w:hAnsi="Arial" w:cs="Arial"/>
          <w:color w:val="00000A"/>
          <w:sz w:val="22"/>
          <w:szCs w:val="22"/>
          <w:u w:val="single"/>
        </w:rPr>
        <w:t> </w:t>
      </w:r>
    </w:p>
    <w:p w14:paraId="531EC17C"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t>Projekt e-Škole dio je sveobuhvatnog programa modernizacije hrvatskog školskog sustava naziva “e-Škole: Cjelovita informatizacija procesa poslovanja škola i nastavnih procesa u svrhu stvaranja digitalno zrelih škola za 21. stoljeće”.</w:t>
      </w:r>
      <w:r>
        <w:rPr>
          <w:rStyle w:val="eop"/>
          <w:rFonts w:ascii="Arial" w:hAnsi="Arial" w:cs="Arial"/>
          <w:color w:val="00000A"/>
          <w:sz w:val="22"/>
          <w:szCs w:val="22"/>
          <w:lang w:val="hr-HR"/>
        </w:rPr>
        <w:t> </w:t>
      </w:r>
    </w:p>
    <w:p w14:paraId="0CD98CFF"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t>Opći cilj programa e-Škole pridonosi jačanju kapaciteta osnovnoškolskog i srednjoškolskog obrazovnog sustava, s ciljem osposobljavanja učenika za tržište rada, daljnje školovanje i cjeloživotno učenje.</w:t>
      </w:r>
      <w:r>
        <w:rPr>
          <w:rStyle w:val="eop"/>
          <w:rFonts w:ascii="Arial" w:hAnsi="Arial" w:cs="Arial"/>
          <w:color w:val="00000A"/>
          <w:sz w:val="22"/>
          <w:szCs w:val="22"/>
          <w:lang w:val="hr-HR"/>
        </w:rPr>
        <w:t> </w:t>
      </w:r>
    </w:p>
    <w:p w14:paraId="1AD684BF"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lastRenderedPageBreak/>
        <w:t>Program e-Škole se provodi kroz sljedeće:</w:t>
      </w:r>
      <w:r>
        <w:rPr>
          <w:rStyle w:val="eop"/>
          <w:rFonts w:ascii="Arial" w:hAnsi="Arial" w:cs="Arial"/>
          <w:color w:val="00000A"/>
          <w:sz w:val="22"/>
          <w:szCs w:val="22"/>
          <w:lang w:val="hr-HR"/>
        </w:rPr>
        <w:t> </w:t>
      </w:r>
    </w:p>
    <w:p w14:paraId="22A91171" w14:textId="0AAD0004" w:rsidR="001A578D" w:rsidRDefault="3E13E3CE" w:rsidP="3E13E3CE">
      <w:pPr>
        <w:pStyle w:val="paragraph"/>
        <w:numPr>
          <w:ilvl w:val="0"/>
          <w:numId w:val="1"/>
        </w:numPr>
        <w:spacing w:before="120" w:beforeAutospacing="0" w:after="120" w:afterAutospacing="0"/>
        <w:ind w:left="1080" w:firstLine="0"/>
        <w:jc w:val="both"/>
        <w:textAlignment w:val="baseline"/>
        <w:rPr>
          <w:rFonts w:ascii="Arial" w:hAnsi="Arial" w:cs="Arial"/>
          <w:color w:val="00000A"/>
          <w:sz w:val="22"/>
          <w:szCs w:val="22"/>
          <w:lang w:val="hr-HR"/>
        </w:rPr>
      </w:pPr>
      <w:r w:rsidRPr="3E13E3CE">
        <w:rPr>
          <w:rStyle w:val="normaltextrun"/>
          <w:rFonts w:ascii="Arial" w:hAnsi="Arial" w:cs="Arial"/>
          <w:color w:val="00000A"/>
          <w:sz w:val="22"/>
          <w:szCs w:val="22"/>
          <w:lang w:val="hr-HR"/>
        </w:rPr>
        <w:t>Pilot projekt „e-Škole: Uspostava sustava razvoja digitalno zrelih škola (pilot -projekt)"  u razdoblju od 1. ožujka 2015. godine do 31. kolovoza 2018. godine u koji je bilo uključeno 151 škola diljem Hrvatske,  </w:t>
      </w:r>
    </w:p>
    <w:p w14:paraId="52267086" w14:textId="48E83BEC" w:rsidR="001A578D" w:rsidRDefault="00824C26" w:rsidP="2FA96818">
      <w:pPr>
        <w:pStyle w:val="paragraph"/>
        <w:numPr>
          <w:ilvl w:val="0"/>
          <w:numId w:val="2"/>
        </w:numPr>
        <w:spacing w:before="120" w:beforeAutospacing="0" w:after="120" w:afterAutospacing="0"/>
        <w:ind w:left="1080" w:firstLine="0"/>
        <w:jc w:val="both"/>
        <w:textAlignment w:val="baseline"/>
        <w:rPr>
          <w:rFonts w:ascii="Arial" w:hAnsi="Arial" w:cs="Arial"/>
          <w:color w:val="00000A"/>
          <w:sz w:val="22"/>
          <w:szCs w:val="22"/>
          <w:lang w:val="hr-HR"/>
        </w:rPr>
      </w:pPr>
      <w:r w:rsidRPr="2FA96818">
        <w:rPr>
          <w:rStyle w:val="normaltextrun"/>
          <w:rFonts w:ascii="Arial" w:hAnsi="Arial" w:cs="Arial"/>
          <w:color w:val="00000A"/>
          <w:sz w:val="22"/>
          <w:szCs w:val="22"/>
          <w:lang w:val="hr-HR"/>
        </w:rPr>
        <w:t>Veliki projekt koji je planiran u trajanju od 1.</w:t>
      </w:r>
      <w:r w:rsidR="008A6FC4" w:rsidRPr="2FA96818">
        <w:rPr>
          <w:rStyle w:val="normaltextrun"/>
          <w:rFonts w:ascii="Arial" w:hAnsi="Arial" w:cs="Arial"/>
          <w:color w:val="00000A"/>
          <w:sz w:val="22"/>
          <w:szCs w:val="22"/>
          <w:lang w:val="hr-HR"/>
        </w:rPr>
        <w:t xml:space="preserve"> </w:t>
      </w:r>
      <w:r w:rsidRPr="2FA96818">
        <w:rPr>
          <w:rStyle w:val="normaltextrun"/>
          <w:rFonts w:ascii="Arial" w:hAnsi="Arial" w:cs="Arial"/>
          <w:color w:val="00000A"/>
          <w:sz w:val="22"/>
          <w:szCs w:val="22"/>
          <w:lang w:val="hr-HR"/>
        </w:rPr>
        <w:t xml:space="preserve">rujna </w:t>
      </w:r>
      <w:r w:rsidRPr="002040C6">
        <w:rPr>
          <w:rStyle w:val="normaltextrun"/>
          <w:rFonts w:ascii="Arial" w:hAnsi="Arial" w:cs="Arial"/>
          <w:color w:val="00000A"/>
          <w:sz w:val="22"/>
          <w:szCs w:val="22"/>
          <w:lang w:val="hr-HR"/>
        </w:rPr>
        <w:t>2018. godine do kraja 2023.</w:t>
      </w:r>
      <w:r w:rsidRPr="2FA96818">
        <w:rPr>
          <w:rStyle w:val="normaltextrun"/>
          <w:rFonts w:ascii="Arial" w:hAnsi="Arial" w:cs="Arial"/>
          <w:color w:val="00000A"/>
          <w:sz w:val="22"/>
          <w:szCs w:val="22"/>
          <w:lang w:val="hr-HR"/>
        </w:rPr>
        <w:t xml:space="preserve"> godine.</w:t>
      </w:r>
      <w:r w:rsidRPr="2FA96818">
        <w:rPr>
          <w:rStyle w:val="eop"/>
          <w:rFonts w:ascii="Arial" w:hAnsi="Arial" w:cs="Arial"/>
          <w:color w:val="00000A"/>
          <w:sz w:val="22"/>
          <w:szCs w:val="22"/>
          <w:lang w:val="hr-HR"/>
        </w:rPr>
        <w:t> </w:t>
      </w:r>
    </w:p>
    <w:p w14:paraId="42180033"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t>Nositelj projekta je Hrvatska akademska i istraživačka mreža - CARNET. Mjerodavno tijelo koje je nadležno CARNET-u je Ministarstvo znanosti i obrazovanja kojemu je nadležna Vlada RH. Projekt se financira sredstvima iz Europskog fonda za regionalni razvoj (EFRR) u sklopu Operativnog programa ''Konkurentnost i kohezija'' (OPKK) i iz Europskog socijalnog fonda (ESF) u sklopu Operativnog programa ''Učinkoviti ljudski potencijali'' (OPULJP) te je iz tog razloga projekt podijeljen na Projekt A (sufinanciran sredstvima EFRR) i Projekt B (sufinanciran sredstvima ESF). </w:t>
      </w:r>
      <w:r>
        <w:rPr>
          <w:rStyle w:val="eop"/>
          <w:rFonts w:ascii="Arial" w:hAnsi="Arial" w:cs="Arial"/>
          <w:color w:val="00000A"/>
          <w:sz w:val="22"/>
          <w:szCs w:val="22"/>
          <w:lang w:val="hr-HR"/>
        </w:rPr>
        <w:t> </w:t>
      </w:r>
    </w:p>
    <w:p w14:paraId="36EA3BD4" w14:textId="77777777" w:rsidR="001A578D" w:rsidRDefault="00824C26">
      <w:pPr>
        <w:pStyle w:val="paragraph"/>
        <w:jc w:val="both"/>
        <w:textAlignment w:val="baseline"/>
        <w:rPr>
          <w:rFonts w:ascii="Arial" w:hAnsi="Arial" w:cs="Arial"/>
          <w:color w:val="00000A"/>
          <w:lang w:val="hr-HR"/>
        </w:rPr>
      </w:pPr>
      <w:r>
        <w:rPr>
          <w:rStyle w:val="normaltextrun"/>
          <w:rFonts w:ascii="Arial" w:hAnsi="Arial" w:cs="Arial"/>
          <w:b/>
          <w:bCs/>
          <w:color w:val="00000A"/>
          <w:sz w:val="22"/>
          <w:szCs w:val="22"/>
          <w:u w:val="single"/>
          <w:lang w:val="hr-HR"/>
        </w:rPr>
        <w:t>Veliki projekt e-Škole – II. faza programa</w:t>
      </w:r>
      <w:r>
        <w:rPr>
          <w:rStyle w:val="eop"/>
          <w:rFonts w:ascii="Arial" w:hAnsi="Arial" w:cs="Arial"/>
          <w:color w:val="00000A"/>
          <w:sz w:val="22"/>
          <w:szCs w:val="22"/>
          <w:lang w:val="hr-HR"/>
        </w:rPr>
        <w:t> </w:t>
      </w:r>
    </w:p>
    <w:p w14:paraId="47775368"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t>Veliki projekt e-Škole i u njemu predviđene aktivnosti razvijaju se na temelju rezultata pilot projekta „e-Škole: Uspostava sustava razvoja digitalno zrelih škola (pilot -projekt)". U sklopu pilot projekta je sudjelovala 151 škola te se isti provodio od 1. ožujka 2015. godine do 31. kolovoza 2018. godine. Predviđeno trajanje provedbe II. faze programa je od 1. rujna 2018. godine do kraja 2022. godine. Predviđena vrijednost velikog projekta je oko 177.500.000,00 eura.</w:t>
      </w:r>
      <w:r>
        <w:rPr>
          <w:rStyle w:val="eop"/>
          <w:rFonts w:ascii="Arial" w:hAnsi="Arial" w:cs="Arial"/>
          <w:color w:val="00000A"/>
          <w:sz w:val="22"/>
          <w:szCs w:val="22"/>
          <w:lang w:val="hr-HR"/>
        </w:rPr>
        <w:t> </w:t>
      </w:r>
    </w:p>
    <w:p w14:paraId="3E101897" w14:textId="77777777" w:rsidR="001A578D" w:rsidRDefault="00824C26">
      <w:pPr>
        <w:pStyle w:val="paragraph"/>
        <w:spacing w:before="120" w:beforeAutospacing="0" w:after="120" w:afterAutospacing="0"/>
        <w:jc w:val="both"/>
        <w:textAlignment w:val="baseline"/>
        <w:rPr>
          <w:rFonts w:ascii="Arial" w:hAnsi="Arial" w:cs="Arial"/>
          <w:color w:val="00000A"/>
          <w:lang w:val="hr-HR"/>
        </w:rPr>
      </w:pPr>
      <w:r>
        <w:rPr>
          <w:rStyle w:val="normaltextrun"/>
          <w:rFonts w:ascii="Arial" w:hAnsi="Arial" w:cs="Arial"/>
          <w:color w:val="00000A"/>
          <w:sz w:val="22"/>
          <w:szCs w:val="22"/>
          <w:lang w:val="hr-HR"/>
        </w:rPr>
        <w:t>E-Škole su digitalno zrele škole, spojene brzom internet vezom, visoko opremljene adekvatnom IKT opremom te visokom  razinom automatizacije poslovnih i edukacijskih procesa. Zaposlenici u takvim školama su digitalno kompetentni, a učenici se potiču i uče da sami postanu digitalno kompetentni. Zaposlenici i učenici svakodnevno koriste IKT opremu u svrhu obrazovanja, uključujući, ali ne i ograničavajući se, na korištenje edukacijskih aplikacija i digitalnih obrazovnih sadržaja, osiguravajući na taj način da današnji učenici postanu konkurentni na tržištu rada sutrašnjice. </w:t>
      </w:r>
      <w:r>
        <w:rPr>
          <w:rStyle w:val="eop"/>
          <w:rFonts w:ascii="Arial" w:hAnsi="Arial" w:cs="Arial"/>
          <w:color w:val="00000A"/>
          <w:sz w:val="22"/>
          <w:szCs w:val="22"/>
          <w:lang w:val="hr-HR"/>
        </w:rPr>
        <w:t> </w:t>
      </w:r>
    </w:p>
    <w:p w14:paraId="406198B5" w14:textId="77777777" w:rsidR="001A578D" w:rsidRDefault="00824C26">
      <w:pPr>
        <w:pStyle w:val="paragraph"/>
        <w:spacing w:before="120" w:beforeAutospacing="0" w:after="120" w:afterAutospacing="0"/>
        <w:jc w:val="both"/>
        <w:textAlignment w:val="baseline"/>
        <w:rPr>
          <w:rFonts w:ascii="Arial" w:hAnsi="Arial" w:cs="Arial"/>
        </w:rPr>
      </w:pPr>
      <w:r>
        <w:rPr>
          <w:rStyle w:val="normaltextrun"/>
          <w:rFonts w:ascii="Arial" w:hAnsi="Arial" w:cs="Arial"/>
          <w:color w:val="00000A"/>
          <w:sz w:val="22"/>
          <w:szCs w:val="22"/>
          <w:lang w:val="hr-HR"/>
        </w:rPr>
        <w:t>Nastavno na navedeno, u digitalno zrelim školama adekvatna uporaba informacijske i komunikacijske tehnologije (IKT) doprinosi sljedećim važnim aspektima:</w:t>
      </w:r>
      <w:r>
        <w:rPr>
          <w:rStyle w:val="eop"/>
          <w:rFonts w:ascii="Arial" w:hAnsi="Arial" w:cs="Arial"/>
          <w:color w:val="00000A"/>
          <w:sz w:val="22"/>
          <w:szCs w:val="22"/>
          <w:lang w:val="hr-HR"/>
        </w:rPr>
        <w:t> </w:t>
      </w:r>
      <w:r>
        <w:rPr>
          <w:rStyle w:val="normaltextrun"/>
          <w:rFonts w:ascii="Arial" w:hAnsi="Arial" w:cs="Arial"/>
          <w:color w:val="00000A"/>
          <w:sz w:val="22"/>
          <w:szCs w:val="22"/>
          <w:lang w:val="hr-HR"/>
        </w:rPr>
        <w:t>učinkovitom i transparentnom upravljanju školom,</w:t>
      </w:r>
      <w:r>
        <w:rPr>
          <w:rStyle w:val="eop"/>
          <w:rFonts w:ascii="Arial" w:hAnsi="Arial" w:cs="Arial"/>
          <w:color w:val="00000A"/>
          <w:sz w:val="22"/>
          <w:szCs w:val="22"/>
          <w:lang w:val="hr-HR"/>
        </w:rPr>
        <w:t> </w:t>
      </w:r>
      <w:r>
        <w:rPr>
          <w:rStyle w:val="normaltextrun"/>
          <w:rFonts w:ascii="Arial" w:hAnsi="Arial" w:cs="Arial"/>
          <w:color w:val="00000A"/>
          <w:sz w:val="22"/>
          <w:szCs w:val="22"/>
          <w:lang w:val="hr-HR"/>
        </w:rPr>
        <w:t>razvoju digitalno kompetentnih nastavnika spremnijih za primjenu inovacija u vlastitim pedagoškim praksama,</w:t>
      </w:r>
      <w:r>
        <w:rPr>
          <w:rStyle w:val="eop"/>
          <w:rFonts w:ascii="Arial" w:hAnsi="Arial" w:cs="Arial"/>
          <w:color w:val="00000A"/>
          <w:sz w:val="22"/>
          <w:szCs w:val="22"/>
          <w:lang w:val="hr-HR"/>
        </w:rPr>
        <w:t> </w:t>
      </w:r>
      <w:r>
        <w:rPr>
          <w:rStyle w:val="normaltextrun"/>
          <w:rFonts w:ascii="Arial" w:hAnsi="Arial" w:cs="Arial"/>
          <w:color w:val="00000A"/>
          <w:sz w:val="22"/>
          <w:szCs w:val="22"/>
          <w:lang w:val="hr-HR"/>
        </w:rPr>
        <w:t>razvoju digitalno kompetentnih učenika spremnijih za nastavak školovanja i konkurentnijima na tržištu rada (indirektni cilj).</w:t>
      </w:r>
      <w:r>
        <w:rPr>
          <w:rStyle w:val="eop"/>
          <w:rFonts w:ascii="Arial" w:hAnsi="Arial" w:cs="Arial"/>
          <w:color w:val="00000A"/>
          <w:sz w:val="22"/>
          <w:szCs w:val="22"/>
          <w:lang w:val="hr-HR"/>
        </w:rPr>
        <w:t> </w:t>
      </w:r>
    </w:p>
    <w:p w14:paraId="299FF771" w14:textId="774D9524" w:rsidR="001A578D" w:rsidRDefault="6D118EA4" w:rsidP="6D118EA4">
      <w:pPr>
        <w:pStyle w:val="paragraph"/>
        <w:spacing w:before="120" w:beforeAutospacing="0" w:after="120" w:afterAutospacing="0"/>
        <w:jc w:val="both"/>
        <w:textAlignment w:val="baseline"/>
        <w:rPr>
          <w:rFonts w:ascii="Arial" w:hAnsi="Arial" w:cs="Arial"/>
        </w:rPr>
      </w:pPr>
      <w:r w:rsidRPr="6D118EA4">
        <w:rPr>
          <w:rFonts w:ascii="Arial" w:hAnsi="Arial" w:cs="Arial"/>
          <w:color w:val="00000A"/>
          <w:sz w:val="22"/>
          <w:szCs w:val="22"/>
          <w:lang w:val="hr-HR"/>
        </w:rPr>
        <w:t>CARNET u okviru projekta e-Škole priprema nabavu prijenosnih računala namijenjenih nastavom osoblju u školama diljem Republike Hrvatske.</w:t>
      </w:r>
    </w:p>
    <w:p w14:paraId="7F002C45" w14:textId="77777777" w:rsidR="007A0B39" w:rsidRDefault="4A441141" w:rsidP="00E8530F">
      <w:pPr>
        <w:pStyle w:val="paragraph"/>
        <w:spacing w:before="120" w:beforeAutospacing="0" w:after="120" w:afterAutospacing="0"/>
        <w:jc w:val="both"/>
        <w:textAlignment w:val="baseline"/>
        <w:rPr>
          <w:rFonts w:ascii="Arial" w:hAnsi="Arial" w:cs="Arial"/>
          <w:color w:val="00000A"/>
          <w:sz w:val="22"/>
          <w:szCs w:val="22"/>
          <w:lang w:val="hr-HR"/>
        </w:rPr>
      </w:pPr>
      <w:r w:rsidRPr="1BE5056B">
        <w:rPr>
          <w:rFonts w:ascii="Arial" w:hAnsi="Arial" w:cs="Arial"/>
          <w:color w:val="00000A"/>
          <w:sz w:val="22"/>
          <w:szCs w:val="22"/>
          <w:lang w:val="hr-HR"/>
        </w:rPr>
        <w:t xml:space="preserve">Temeljem postupka javne nabave za koji se provodi ovo istraživanje tržišta, odabrat će se ponuditelj najpovoljnije ponude </w:t>
      </w:r>
      <w:r w:rsidR="005A5929" w:rsidRPr="1BE5056B">
        <w:rPr>
          <w:rFonts w:ascii="Arial" w:hAnsi="Arial" w:cs="Arial"/>
          <w:color w:val="00000A"/>
          <w:sz w:val="22"/>
          <w:szCs w:val="22"/>
          <w:lang w:val="hr-HR"/>
        </w:rPr>
        <w:t>za opremu za školske učionice IKT-opremom.</w:t>
      </w:r>
    </w:p>
    <w:p w14:paraId="0DAAE84F" w14:textId="7831ABCD" w:rsidR="7134C94B" w:rsidRDefault="7134C94B" w:rsidP="00E7555B">
      <w:pPr>
        <w:pStyle w:val="paragraph"/>
        <w:spacing w:before="120" w:beforeAutospacing="0" w:after="120" w:afterAutospacing="0" w:line="259" w:lineRule="auto"/>
        <w:jc w:val="both"/>
        <w:rPr>
          <w:rFonts w:ascii="Arial" w:eastAsia="Arial" w:hAnsi="Arial" w:cs="Arial"/>
          <w:sz w:val="22"/>
          <w:szCs w:val="22"/>
          <w:lang w:val="hr"/>
        </w:rPr>
      </w:pPr>
      <w:r w:rsidRPr="1BE5056B">
        <w:rPr>
          <w:rFonts w:ascii="Arial" w:eastAsia="Arial" w:hAnsi="Arial" w:cs="Arial"/>
          <w:sz w:val="22"/>
          <w:szCs w:val="22"/>
          <w:lang w:val="hr"/>
        </w:rPr>
        <w:t>Predmet nabave</w:t>
      </w:r>
    </w:p>
    <w:p w14:paraId="50783730" w14:textId="09A8D4DC" w:rsidR="006F7A36" w:rsidRDefault="006F7A36" w:rsidP="2FA96818">
      <w:pPr>
        <w:pStyle w:val="paragraph"/>
        <w:spacing w:before="120" w:beforeAutospacing="0" w:after="120" w:afterAutospacing="0"/>
        <w:jc w:val="both"/>
        <w:rPr>
          <w:rStyle w:val="normaltextrun"/>
          <w:rFonts w:ascii="Arial" w:hAnsi="Arial" w:cs="Arial"/>
          <w:color w:val="00000A"/>
          <w:sz w:val="22"/>
          <w:szCs w:val="22"/>
          <w:lang w:val="hr-HR"/>
        </w:rPr>
      </w:pPr>
      <w:r w:rsidRPr="2FA96818">
        <w:rPr>
          <w:rFonts w:ascii="Arial" w:eastAsia="Arial" w:hAnsi="Arial" w:cs="Arial"/>
          <w:sz w:val="22"/>
          <w:szCs w:val="22"/>
          <w:lang w:val="hr"/>
        </w:rPr>
        <w:t xml:space="preserve">Predmet nabave je nabava </w:t>
      </w:r>
      <w:r w:rsidR="00E77E33" w:rsidRPr="2FA96818">
        <w:rPr>
          <w:rFonts w:ascii="Arial" w:eastAsia="Arial" w:hAnsi="Arial" w:cs="Arial"/>
          <w:sz w:val="22"/>
          <w:szCs w:val="22"/>
          <w:lang w:val="hr"/>
        </w:rPr>
        <w:t>IKT</w:t>
      </w:r>
      <w:r w:rsidRPr="2FA96818">
        <w:rPr>
          <w:rFonts w:ascii="Arial" w:eastAsia="Arial" w:hAnsi="Arial" w:cs="Arial"/>
          <w:sz w:val="22"/>
          <w:szCs w:val="22"/>
          <w:lang w:val="hr"/>
        </w:rPr>
        <w:t xml:space="preserve"> opreme</w:t>
      </w:r>
      <w:r w:rsidR="00E77E33" w:rsidRPr="2FA96818">
        <w:rPr>
          <w:rFonts w:ascii="Arial" w:eastAsia="Arial" w:hAnsi="Arial" w:cs="Arial"/>
          <w:sz w:val="22"/>
          <w:szCs w:val="22"/>
          <w:lang w:val="hr"/>
        </w:rPr>
        <w:t xml:space="preserve"> </w:t>
      </w:r>
      <w:r w:rsidR="00E91100" w:rsidRPr="2FA96818">
        <w:rPr>
          <w:rFonts w:ascii="Arial" w:eastAsia="Arial" w:hAnsi="Arial" w:cs="Arial"/>
          <w:sz w:val="22"/>
          <w:szCs w:val="22"/>
          <w:lang w:val="hr"/>
        </w:rPr>
        <w:t xml:space="preserve">(učeničkih računala i ormarića za </w:t>
      </w:r>
      <w:r w:rsidR="008125F8" w:rsidRPr="2FA96818">
        <w:rPr>
          <w:rFonts w:ascii="Arial" w:eastAsia="Arial" w:hAnsi="Arial" w:cs="Arial"/>
          <w:sz w:val="22"/>
          <w:szCs w:val="22"/>
          <w:lang w:val="hr"/>
        </w:rPr>
        <w:t>punjenje</w:t>
      </w:r>
      <w:r w:rsidR="00E91100" w:rsidRPr="2FA96818">
        <w:rPr>
          <w:rFonts w:ascii="Arial" w:eastAsia="Arial" w:hAnsi="Arial" w:cs="Arial"/>
          <w:sz w:val="22"/>
          <w:szCs w:val="22"/>
          <w:lang w:val="hr"/>
        </w:rPr>
        <w:t xml:space="preserve">) </w:t>
      </w:r>
      <w:r w:rsidR="00E77E33" w:rsidRPr="2FA96818">
        <w:rPr>
          <w:rFonts w:ascii="Arial" w:eastAsia="Arial" w:hAnsi="Arial" w:cs="Arial"/>
          <w:sz w:val="22"/>
          <w:szCs w:val="22"/>
          <w:lang w:val="hr"/>
        </w:rPr>
        <w:t>za školsk</w:t>
      </w:r>
      <w:r w:rsidR="00E77E33" w:rsidRPr="00E46DDF">
        <w:rPr>
          <w:rFonts w:ascii="Arial" w:eastAsia="Arial" w:hAnsi="Arial" w:cs="Arial"/>
          <w:sz w:val="22"/>
          <w:szCs w:val="22"/>
          <w:lang w:val="hr"/>
        </w:rPr>
        <w:t>e učionice</w:t>
      </w:r>
      <w:r w:rsidRPr="00E46DDF">
        <w:rPr>
          <w:rFonts w:ascii="Arial" w:eastAsia="Arial" w:hAnsi="Arial" w:cs="Arial"/>
          <w:sz w:val="22"/>
          <w:szCs w:val="22"/>
          <w:lang w:val="hr"/>
        </w:rPr>
        <w:t xml:space="preserve">, i post prodajna podrška korisniku s ciljem implementacije </w:t>
      </w:r>
      <w:r w:rsidR="007D041D" w:rsidRPr="00E46DDF">
        <w:rPr>
          <w:rFonts w:ascii="Arial" w:eastAsia="Arial" w:hAnsi="Arial" w:cs="Arial"/>
          <w:sz w:val="22"/>
          <w:szCs w:val="22"/>
          <w:lang w:val="hr"/>
        </w:rPr>
        <w:t>p</w:t>
      </w:r>
      <w:r w:rsidR="1D99A36E" w:rsidRPr="00E46DDF">
        <w:rPr>
          <w:rFonts w:ascii="Arial" w:eastAsia="Arial" w:hAnsi="Arial" w:cs="Arial"/>
          <w:sz w:val="22"/>
          <w:szCs w:val="22"/>
          <w:lang w:val="hr"/>
        </w:rPr>
        <w:t xml:space="preserve">rojekta </w:t>
      </w:r>
      <w:r w:rsidR="1D99A36E" w:rsidRPr="00E46DDF">
        <w:rPr>
          <w:rStyle w:val="normaltextrun"/>
          <w:rFonts w:ascii="Arial" w:hAnsi="Arial" w:cs="Arial"/>
          <w:color w:val="00000A"/>
          <w:sz w:val="22"/>
          <w:szCs w:val="22"/>
          <w:lang w:val="hr-HR"/>
        </w:rPr>
        <w:t>“e-Škole: Cjelovita informatiz</w:t>
      </w:r>
      <w:r w:rsidR="1D99A36E" w:rsidRPr="2FA96818">
        <w:rPr>
          <w:rStyle w:val="normaltextrun"/>
          <w:rFonts w:ascii="Arial" w:hAnsi="Arial" w:cs="Arial"/>
          <w:color w:val="00000A"/>
          <w:sz w:val="22"/>
          <w:szCs w:val="22"/>
          <w:lang w:val="hr-HR"/>
        </w:rPr>
        <w:t xml:space="preserve">acija procesa poslovanja škola i nastavnih procesa u svrhu stvaranja digitalno zrelih škola za 21. </w:t>
      </w:r>
      <w:r w:rsidRPr="2FA96818">
        <w:rPr>
          <w:rStyle w:val="normaltextrun"/>
          <w:rFonts w:ascii="Arial" w:hAnsi="Arial" w:cs="Arial"/>
          <w:color w:val="00000A"/>
          <w:sz w:val="22"/>
          <w:szCs w:val="22"/>
          <w:lang w:val="hr-HR"/>
        </w:rPr>
        <w:t>s</w:t>
      </w:r>
      <w:r w:rsidR="1D99A36E" w:rsidRPr="2FA96818">
        <w:rPr>
          <w:rStyle w:val="normaltextrun"/>
          <w:rFonts w:ascii="Arial" w:hAnsi="Arial" w:cs="Arial"/>
          <w:color w:val="00000A"/>
          <w:sz w:val="22"/>
          <w:szCs w:val="22"/>
          <w:lang w:val="hr-HR"/>
        </w:rPr>
        <w:t>toljeće”. </w:t>
      </w:r>
      <w:r w:rsidR="2F3C2EC8" w:rsidRPr="2FA96818">
        <w:rPr>
          <w:rStyle w:val="normaltextrun"/>
          <w:rFonts w:ascii="Arial" w:hAnsi="Arial" w:cs="Arial"/>
          <w:color w:val="00000A"/>
          <w:sz w:val="22"/>
          <w:szCs w:val="22"/>
          <w:lang w:val="hr-HR"/>
        </w:rPr>
        <w:t xml:space="preserve"> Procjena potrebnih količina navedena je u Troškovniku.</w:t>
      </w:r>
    </w:p>
    <w:p w14:paraId="6A5958C9" w14:textId="77777777" w:rsidR="006F7A36" w:rsidRPr="00663C2B" w:rsidRDefault="006F7A36" w:rsidP="006F7A36">
      <w:pPr>
        <w:rPr>
          <w:rFonts w:ascii="Arial" w:eastAsia="Arial" w:hAnsi="Arial" w:cs="Arial"/>
          <w:sz w:val="22"/>
          <w:szCs w:val="22"/>
          <w:lang w:val="hr"/>
        </w:rPr>
      </w:pPr>
    </w:p>
    <w:p w14:paraId="4FC09ED8" w14:textId="77777777" w:rsidR="00113D0E" w:rsidRPr="00167B4A" w:rsidRDefault="00113D0E" w:rsidP="00CC1E26">
      <w:pPr>
        <w:pStyle w:val="ListParagraph"/>
        <w:rPr>
          <w:rFonts w:ascii="Arial" w:eastAsia="Arial" w:hAnsi="Arial" w:cs="Arial"/>
          <w:sz w:val="22"/>
          <w:szCs w:val="22"/>
          <w:lang w:val="hr"/>
        </w:rPr>
      </w:pPr>
    </w:p>
    <w:p w14:paraId="427363D0" w14:textId="2765D791" w:rsidR="006F7A36" w:rsidRDefault="006F7A36" w:rsidP="006F7A36">
      <w:pPr>
        <w:rPr>
          <w:rFonts w:ascii="Arial" w:eastAsia="Arial" w:hAnsi="Arial" w:cs="Arial"/>
          <w:sz w:val="22"/>
          <w:szCs w:val="22"/>
          <w:lang w:val="hr"/>
        </w:rPr>
      </w:pPr>
      <w:r w:rsidRPr="2FA96818">
        <w:rPr>
          <w:rFonts w:ascii="Arial" w:eastAsia="Arial" w:hAnsi="Arial" w:cs="Arial"/>
          <w:sz w:val="22"/>
          <w:szCs w:val="22"/>
          <w:lang w:val="hr"/>
        </w:rPr>
        <w:t>Uz dobavu i isporuku navedene opreme</w:t>
      </w:r>
      <w:r w:rsidR="002A37E5" w:rsidRPr="2FA96818">
        <w:rPr>
          <w:rFonts w:ascii="Arial" w:eastAsia="Arial" w:hAnsi="Arial" w:cs="Arial"/>
          <w:sz w:val="22"/>
          <w:szCs w:val="22"/>
          <w:lang w:val="hr"/>
        </w:rPr>
        <w:t xml:space="preserve"> na lokacija škola</w:t>
      </w:r>
      <w:r w:rsidRPr="2FA96818">
        <w:rPr>
          <w:rFonts w:ascii="Arial" w:eastAsia="Arial" w:hAnsi="Arial" w:cs="Arial"/>
          <w:sz w:val="22"/>
          <w:szCs w:val="22"/>
          <w:lang w:val="hr"/>
        </w:rPr>
        <w:t xml:space="preserve">, odabrani Ponuditelj dužan je osigurati sljedeće: </w:t>
      </w:r>
    </w:p>
    <w:p w14:paraId="6F98BFE3" w14:textId="77777777" w:rsidR="00671500" w:rsidRPr="00663C2B" w:rsidRDefault="00671500" w:rsidP="006F7A36">
      <w:pPr>
        <w:rPr>
          <w:rFonts w:ascii="Arial" w:eastAsia="Arial" w:hAnsi="Arial" w:cs="Arial"/>
          <w:sz w:val="22"/>
          <w:szCs w:val="22"/>
          <w:lang w:val="hr"/>
        </w:rPr>
      </w:pPr>
    </w:p>
    <w:p w14:paraId="07461317" w14:textId="3996846F" w:rsidR="006F7A36" w:rsidRPr="00663C2B" w:rsidRDefault="2FFFA70F" w:rsidP="006F7A36">
      <w:pPr>
        <w:pStyle w:val="ListParagraph"/>
        <w:numPr>
          <w:ilvl w:val="0"/>
          <w:numId w:val="12"/>
        </w:numPr>
        <w:contextualSpacing w:val="0"/>
        <w:jc w:val="both"/>
        <w:rPr>
          <w:rFonts w:ascii="Arial" w:eastAsia="Arial" w:hAnsi="Arial" w:cs="Arial"/>
          <w:sz w:val="22"/>
          <w:szCs w:val="22"/>
          <w:lang w:val="hr"/>
        </w:rPr>
      </w:pPr>
      <w:r w:rsidRPr="6308D7A4">
        <w:rPr>
          <w:rFonts w:ascii="Arial" w:eastAsia="Arial" w:hAnsi="Arial" w:cs="Arial"/>
          <w:sz w:val="22"/>
          <w:szCs w:val="22"/>
          <w:lang w:val="hr"/>
        </w:rPr>
        <w:t>Učeničke uređaja raspakirati i postaviti na predviđena mjesta</w:t>
      </w:r>
      <w:r w:rsidR="006F7A36" w:rsidRPr="6308D7A4">
        <w:rPr>
          <w:rFonts w:ascii="Arial" w:eastAsia="Arial" w:hAnsi="Arial" w:cs="Arial"/>
          <w:sz w:val="22"/>
          <w:szCs w:val="22"/>
          <w:lang w:val="hr"/>
        </w:rPr>
        <w:t xml:space="preserve">, </w:t>
      </w:r>
    </w:p>
    <w:p w14:paraId="7F453DB6" w14:textId="09B537C8" w:rsidR="006F7A36" w:rsidRPr="00663C2B" w:rsidRDefault="006F7A36" w:rsidP="6308D7A4">
      <w:pPr>
        <w:pStyle w:val="ListParagraph"/>
        <w:numPr>
          <w:ilvl w:val="0"/>
          <w:numId w:val="12"/>
        </w:numPr>
        <w:contextualSpacing w:val="0"/>
        <w:jc w:val="both"/>
        <w:rPr>
          <w:sz w:val="22"/>
          <w:szCs w:val="22"/>
          <w:lang w:val="hr"/>
        </w:rPr>
      </w:pPr>
      <w:r w:rsidRPr="6308D7A4">
        <w:rPr>
          <w:rFonts w:ascii="Arial" w:eastAsia="Arial" w:hAnsi="Arial" w:cs="Arial"/>
          <w:sz w:val="22"/>
          <w:szCs w:val="22"/>
          <w:lang w:val="hr"/>
        </w:rPr>
        <w:t>Postaviti konfiguraciju potrebnu za funkcioniranje uređaja u sklopu učionice,</w:t>
      </w:r>
    </w:p>
    <w:p w14:paraId="1E5D614F" w14:textId="11B3EDC0" w:rsidR="006F7A36" w:rsidRPr="00663C2B" w:rsidRDefault="006F7A36" w:rsidP="2FA96818">
      <w:pPr>
        <w:pStyle w:val="ListParagraph"/>
        <w:numPr>
          <w:ilvl w:val="0"/>
          <w:numId w:val="12"/>
        </w:numPr>
        <w:jc w:val="both"/>
        <w:rPr>
          <w:rFonts w:ascii="Arial" w:eastAsia="Arial" w:hAnsi="Arial" w:cs="Arial"/>
          <w:sz w:val="22"/>
          <w:szCs w:val="22"/>
          <w:lang w:val="hr"/>
        </w:rPr>
      </w:pPr>
      <w:r w:rsidRPr="2FA96818">
        <w:rPr>
          <w:rFonts w:ascii="Arial" w:eastAsia="Arial" w:hAnsi="Arial" w:cs="Arial"/>
          <w:sz w:val="22"/>
          <w:szCs w:val="22"/>
          <w:lang w:val="hr"/>
        </w:rPr>
        <w:t>Ukoliko je potrebno, podesiti dodatnu potrebnu konfiguraciju,</w:t>
      </w:r>
      <w:r w:rsidR="03929B7A" w:rsidRPr="2FA96818">
        <w:rPr>
          <w:rFonts w:ascii="Arial" w:eastAsia="Arial" w:hAnsi="Arial" w:cs="Arial"/>
          <w:sz w:val="22"/>
          <w:szCs w:val="22"/>
          <w:lang w:val="hr"/>
        </w:rPr>
        <w:t xml:space="preserve"> npr. spajanje na beži</w:t>
      </w:r>
      <w:r w:rsidR="004D532E" w:rsidRPr="2FA96818">
        <w:rPr>
          <w:rFonts w:ascii="Arial" w:eastAsia="Arial" w:hAnsi="Arial" w:cs="Arial"/>
          <w:sz w:val="22"/>
          <w:szCs w:val="22"/>
          <w:lang w:val="hr"/>
        </w:rPr>
        <w:t>č</w:t>
      </w:r>
      <w:r w:rsidR="03929B7A" w:rsidRPr="2FA96818">
        <w:rPr>
          <w:rFonts w:ascii="Arial" w:eastAsia="Arial" w:hAnsi="Arial" w:cs="Arial"/>
          <w:sz w:val="22"/>
          <w:szCs w:val="22"/>
          <w:lang w:val="hr"/>
        </w:rPr>
        <w:t>nu mrežu škole</w:t>
      </w:r>
    </w:p>
    <w:p w14:paraId="7F6AE6A4" w14:textId="7C856CAE" w:rsidR="006F7A36" w:rsidRPr="00663C2B" w:rsidRDefault="006F7A36" w:rsidP="006F7A36">
      <w:pPr>
        <w:pStyle w:val="ListParagraph"/>
        <w:numPr>
          <w:ilvl w:val="0"/>
          <w:numId w:val="12"/>
        </w:numPr>
        <w:contextualSpacing w:val="0"/>
        <w:jc w:val="both"/>
        <w:rPr>
          <w:rFonts w:ascii="Arial" w:eastAsia="Arial" w:hAnsi="Arial" w:cs="Arial"/>
          <w:sz w:val="22"/>
          <w:szCs w:val="22"/>
          <w:lang w:val="hr"/>
        </w:rPr>
      </w:pPr>
      <w:r w:rsidRPr="6308D7A4">
        <w:rPr>
          <w:rFonts w:ascii="Arial" w:eastAsia="Arial" w:hAnsi="Arial" w:cs="Arial"/>
          <w:sz w:val="22"/>
          <w:szCs w:val="22"/>
          <w:lang w:val="hr"/>
        </w:rPr>
        <w:t>Provjeriti ispravnost tražene konfiguracije i funkcionalnost u</w:t>
      </w:r>
      <w:r w:rsidR="513077FB" w:rsidRPr="6308D7A4">
        <w:rPr>
          <w:rFonts w:ascii="Arial" w:eastAsia="Arial" w:hAnsi="Arial" w:cs="Arial"/>
          <w:sz w:val="22"/>
          <w:szCs w:val="22"/>
          <w:lang w:val="hr"/>
        </w:rPr>
        <w:t>čeničkih uređaja</w:t>
      </w:r>
      <w:r w:rsidRPr="6308D7A4">
        <w:rPr>
          <w:rFonts w:ascii="Arial" w:eastAsia="Arial" w:hAnsi="Arial" w:cs="Arial"/>
          <w:sz w:val="22"/>
          <w:szCs w:val="22"/>
          <w:lang w:val="hr"/>
        </w:rPr>
        <w:t>,</w:t>
      </w:r>
    </w:p>
    <w:p w14:paraId="0356F679" w14:textId="3000D5CC" w:rsidR="00A105F0" w:rsidRDefault="006F7A36" w:rsidP="007018C8">
      <w:pPr>
        <w:pStyle w:val="ListParagraph"/>
        <w:numPr>
          <w:ilvl w:val="0"/>
          <w:numId w:val="12"/>
        </w:numPr>
        <w:contextualSpacing w:val="0"/>
        <w:jc w:val="both"/>
        <w:rPr>
          <w:rFonts w:ascii="Arial" w:eastAsia="Arial" w:hAnsi="Arial" w:cs="Arial"/>
          <w:sz w:val="22"/>
          <w:szCs w:val="22"/>
          <w:lang w:val="hr"/>
        </w:rPr>
      </w:pPr>
      <w:r w:rsidRPr="00663C2B">
        <w:rPr>
          <w:rFonts w:ascii="Arial" w:eastAsia="Arial" w:hAnsi="Arial" w:cs="Arial"/>
          <w:sz w:val="22"/>
          <w:szCs w:val="22"/>
          <w:lang w:val="hr"/>
        </w:rPr>
        <w:t xml:space="preserve">Osigurati </w:t>
      </w:r>
      <w:r w:rsidR="00CC1E26">
        <w:rPr>
          <w:rFonts w:ascii="Arial" w:eastAsia="Arial" w:hAnsi="Arial" w:cs="Arial"/>
          <w:sz w:val="22"/>
          <w:szCs w:val="22"/>
          <w:lang w:val="hr"/>
        </w:rPr>
        <w:t xml:space="preserve">izradu i </w:t>
      </w:r>
      <w:r w:rsidRPr="00663C2B">
        <w:rPr>
          <w:rFonts w:ascii="Arial" w:eastAsia="Arial" w:hAnsi="Arial" w:cs="Arial"/>
          <w:sz w:val="22"/>
          <w:szCs w:val="22"/>
          <w:lang w:val="hr"/>
        </w:rPr>
        <w:t>postavljanje oznake vidljivosti na svaku navedenu stavku opreme</w:t>
      </w:r>
      <w:r w:rsidR="00BA207D">
        <w:rPr>
          <w:rFonts w:ascii="Arial" w:eastAsia="Arial" w:hAnsi="Arial" w:cs="Arial"/>
          <w:sz w:val="22"/>
          <w:szCs w:val="22"/>
          <w:lang w:val="hr"/>
        </w:rPr>
        <w:t>,</w:t>
      </w:r>
    </w:p>
    <w:p w14:paraId="75E9744F" w14:textId="3C91A76C" w:rsidR="00BA207D" w:rsidRDefault="00895987" w:rsidP="007018C8">
      <w:pPr>
        <w:pStyle w:val="ListParagraph"/>
        <w:numPr>
          <w:ilvl w:val="0"/>
          <w:numId w:val="12"/>
        </w:numPr>
        <w:contextualSpacing w:val="0"/>
        <w:jc w:val="both"/>
        <w:rPr>
          <w:rFonts w:ascii="Arial" w:eastAsia="Arial" w:hAnsi="Arial" w:cs="Arial"/>
          <w:sz w:val="22"/>
          <w:szCs w:val="22"/>
          <w:lang w:val="hr"/>
        </w:rPr>
      </w:pPr>
      <w:r w:rsidRPr="6308D7A4">
        <w:rPr>
          <w:rFonts w:ascii="Arial" w:eastAsia="Arial" w:hAnsi="Arial" w:cs="Arial"/>
          <w:sz w:val="22"/>
          <w:szCs w:val="22"/>
          <w:lang w:val="hr"/>
        </w:rPr>
        <w:t xml:space="preserve">Osigurati korisničke upute za </w:t>
      </w:r>
      <w:r w:rsidR="3D4FAAD3" w:rsidRPr="6308D7A4">
        <w:rPr>
          <w:rFonts w:ascii="Arial" w:eastAsia="Arial" w:hAnsi="Arial" w:cs="Arial"/>
          <w:sz w:val="22"/>
          <w:szCs w:val="22"/>
          <w:lang w:val="hr"/>
        </w:rPr>
        <w:t>isporučene učeničke uređaje.</w:t>
      </w:r>
    </w:p>
    <w:p w14:paraId="6DCEB804" w14:textId="3D573215" w:rsidR="3ACBCB2A" w:rsidRDefault="3ACBCB2A" w:rsidP="2FA96818">
      <w:pPr>
        <w:pStyle w:val="ListParagraph"/>
        <w:numPr>
          <w:ilvl w:val="0"/>
          <w:numId w:val="12"/>
        </w:numPr>
        <w:jc w:val="both"/>
        <w:rPr>
          <w:sz w:val="22"/>
          <w:szCs w:val="22"/>
          <w:lang w:val="hr"/>
        </w:rPr>
      </w:pPr>
      <w:r w:rsidRPr="2EF9443A">
        <w:rPr>
          <w:rFonts w:ascii="Arial" w:eastAsia="Arial" w:hAnsi="Arial" w:cs="Arial"/>
          <w:sz w:val="22"/>
          <w:szCs w:val="22"/>
          <w:lang w:val="hr"/>
        </w:rPr>
        <w:t>Postaviti ormar za punjenje na za to predviđeno mjesto i priključiti ga u struju</w:t>
      </w:r>
      <w:r w:rsidR="3DD98C99" w:rsidRPr="2EF9443A">
        <w:rPr>
          <w:rFonts w:ascii="Arial" w:eastAsia="Arial" w:hAnsi="Arial" w:cs="Arial"/>
          <w:sz w:val="22"/>
          <w:szCs w:val="22"/>
          <w:lang w:val="hr"/>
        </w:rPr>
        <w:t>, te ga učvrstiti uz zid (</w:t>
      </w:r>
    </w:p>
    <w:p w14:paraId="1CCFE270" w14:textId="166A33EE" w:rsidR="006F7A36" w:rsidRPr="00663C2B" w:rsidRDefault="006F7A36" w:rsidP="00A105F0">
      <w:pPr>
        <w:pStyle w:val="ListParagraph"/>
        <w:contextualSpacing w:val="0"/>
        <w:jc w:val="both"/>
        <w:rPr>
          <w:rFonts w:ascii="Arial" w:eastAsia="Arial" w:hAnsi="Arial" w:cs="Arial"/>
          <w:sz w:val="22"/>
          <w:szCs w:val="22"/>
          <w:lang w:val="hr"/>
        </w:rPr>
      </w:pPr>
      <w:r w:rsidRPr="00663C2B">
        <w:rPr>
          <w:rFonts w:ascii="Arial" w:eastAsia="Arial" w:hAnsi="Arial" w:cs="Arial"/>
          <w:sz w:val="22"/>
          <w:szCs w:val="22"/>
          <w:lang w:val="hr"/>
        </w:rPr>
        <w:t xml:space="preserve"> </w:t>
      </w:r>
    </w:p>
    <w:p w14:paraId="51314F1D" w14:textId="5333689D" w:rsidR="001A578D" w:rsidRPr="00926DEC" w:rsidRDefault="00824C26" w:rsidP="00926DEC">
      <w:pPr>
        <w:jc w:val="both"/>
        <w:rPr>
          <w:rFonts w:ascii="Arial" w:eastAsia="Arial" w:hAnsi="Arial" w:cs="Arial"/>
          <w:sz w:val="22"/>
          <w:szCs w:val="22"/>
          <w:lang w:val="hr"/>
        </w:rPr>
      </w:pPr>
      <w:r w:rsidRPr="00926DEC">
        <w:rPr>
          <w:rFonts w:ascii="Arial" w:eastAsia="Arial" w:hAnsi="Arial" w:cs="Arial"/>
          <w:sz w:val="22"/>
          <w:szCs w:val="22"/>
          <w:lang w:val="hr"/>
        </w:rPr>
        <w:t>Od zainteresiranog gospodarskog subjekta se očekuje da:</w:t>
      </w:r>
    </w:p>
    <w:p w14:paraId="3C45B0FF" w14:textId="77777777" w:rsidR="00926DEC" w:rsidRPr="00926DEC" w:rsidRDefault="00926DEC" w:rsidP="00926DEC">
      <w:pPr>
        <w:pStyle w:val="ListParagraph"/>
        <w:rPr>
          <w:rFonts w:ascii="Arial" w:eastAsia="Arial" w:hAnsi="Arial" w:cs="Arial"/>
          <w:sz w:val="22"/>
          <w:szCs w:val="22"/>
          <w:lang w:val="hr"/>
        </w:rPr>
      </w:pPr>
    </w:p>
    <w:p w14:paraId="3158888C" w14:textId="2AE6CD28" w:rsidR="001A578D" w:rsidRPr="00F125BA" w:rsidRDefault="43CD371D" w:rsidP="74616840">
      <w:pPr>
        <w:pStyle w:val="ListParagraph"/>
        <w:numPr>
          <w:ilvl w:val="0"/>
          <w:numId w:val="12"/>
        </w:numPr>
        <w:jc w:val="both"/>
        <w:rPr>
          <w:rFonts w:ascii="Arial" w:eastAsia="Arial" w:hAnsi="Arial" w:cs="Arial"/>
          <w:sz w:val="22"/>
          <w:szCs w:val="22"/>
          <w:lang w:val="hr"/>
        </w:rPr>
      </w:pPr>
      <w:r w:rsidRPr="2FA96818">
        <w:rPr>
          <w:rFonts w:ascii="Arial" w:eastAsia="Arial" w:hAnsi="Arial" w:cs="Arial"/>
          <w:sz w:val="22"/>
          <w:szCs w:val="22"/>
          <w:lang w:val="hr"/>
        </w:rPr>
        <w:t xml:space="preserve">Ispuni </w:t>
      </w:r>
      <w:r w:rsidR="5A240AF8" w:rsidRPr="2FA96818">
        <w:rPr>
          <w:rFonts w:ascii="Arial" w:eastAsia="Arial" w:hAnsi="Arial" w:cs="Arial"/>
          <w:sz w:val="22"/>
          <w:szCs w:val="22"/>
          <w:lang w:val="hr"/>
        </w:rPr>
        <w:t>za predloženi model</w:t>
      </w:r>
      <w:r w:rsidR="5192DF2A" w:rsidRPr="2FA96818">
        <w:rPr>
          <w:rFonts w:ascii="Arial" w:eastAsia="Arial" w:hAnsi="Arial" w:cs="Arial"/>
          <w:sz w:val="22"/>
          <w:szCs w:val="22"/>
          <w:lang w:val="hr"/>
        </w:rPr>
        <w:t xml:space="preserve"> uređaja</w:t>
      </w:r>
      <w:r w:rsidR="5A240AF8" w:rsidRPr="2FA96818">
        <w:rPr>
          <w:rFonts w:ascii="Arial" w:eastAsia="Arial" w:hAnsi="Arial" w:cs="Arial"/>
          <w:sz w:val="22"/>
          <w:szCs w:val="22"/>
          <w:lang w:val="hr"/>
        </w:rPr>
        <w:t xml:space="preserve"> </w:t>
      </w:r>
      <w:r w:rsidR="7AC20C79" w:rsidRPr="2FA96818">
        <w:rPr>
          <w:rFonts w:ascii="Arial" w:eastAsia="Arial" w:hAnsi="Arial" w:cs="Arial"/>
          <w:sz w:val="22"/>
          <w:szCs w:val="22"/>
          <w:lang w:val="hr"/>
        </w:rPr>
        <w:t>i ormare za pohranu i punjenje</w:t>
      </w:r>
      <w:r w:rsidR="2609F902" w:rsidRPr="2FA96818">
        <w:rPr>
          <w:rFonts w:ascii="Arial" w:eastAsia="Arial" w:hAnsi="Arial" w:cs="Arial"/>
          <w:sz w:val="22"/>
          <w:szCs w:val="22"/>
          <w:lang w:val="hr"/>
        </w:rPr>
        <w:t xml:space="preserve"> uređaja </w:t>
      </w:r>
      <w:r w:rsidRPr="2FA96818">
        <w:rPr>
          <w:rFonts w:ascii="Arial" w:eastAsia="Arial" w:hAnsi="Arial" w:cs="Arial"/>
          <w:sz w:val="22"/>
          <w:szCs w:val="22"/>
          <w:lang w:val="hr"/>
        </w:rPr>
        <w:t xml:space="preserve">Tehničku specifikaciju (Prilog 1). U tehničkoj specifikaciji potrebno je popuniti sve stavke predložene tehničke specifikacije, u skladu s predloženim modelom </w:t>
      </w:r>
      <w:r w:rsidR="2C350A91" w:rsidRPr="2FA96818">
        <w:rPr>
          <w:rFonts w:ascii="Arial" w:eastAsia="Arial" w:hAnsi="Arial" w:cs="Arial"/>
          <w:sz w:val="22"/>
          <w:szCs w:val="22"/>
          <w:lang w:val="hr"/>
        </w:rPr>
        <w:t>traže</w:t>
      </w:r>
      <w:r w:rsidR="6FA22326" w:rsidRPr="2FA96818">
        <w:rPr>
          <w:rFonts w:ascii="Arial" w:eastAsia="Arial" w:hAnsi="Arial" w:cs="Arial"/>
          <w:sz w:val="22"/>
          <w:szCs w:val="22"/>
          <w:lang w:val="hr"/>
        </w:rPr>
        <w:t>n</w:t>
      </w:r>
      <w:r w:rsidR="2C350A91" w:rsidRPr="2FA96818">
        <w:rPr>
          <w:rFonts w:ascii="Arial" w:eastAsia="Arial" w:hAnsi="Arial" w:cs="Arial"/>
          <w:sz w:val="22"/>
          <w:szCs w:val="22"/>
          <w:lang w:val="hr"/>
        </w:rPr>
        <w:t>og uređaja</w:t>
      </w:r>
      <w:r w:rsidR="7E284C82" w:rsidRPr="2FA96818">
        <w:rPr>
          <w:rFonts w:ascii="Arial" w:eastAsia="Arial" w:hAnsi="Arial" w:cs="Arial"/>
          <w:sz w:val="22"/>
          <w:szCs w:val="22"/>
          <w:lang w:val="hr"/>
        </w:rPr>
        <w:t xml:space="preserve">, </w:t>
      </w:r>
      <w:r w:rsidR="179D8BD3" w:rsidRPr="2FA96818">
        <w:rPr>
          <w:rFonts w:ascii="Arial" w:eastAsia="Arial" w:hAnsi="Arial" w:cs="Arial"/>
          <w:sz w:val="22"/>
          <w:szCs w:val="22"/>
          <w:lang w:val="hr"/>
        </w:rPr>
        <w:t>Moguće je predložiti i više od jednog uređaja</w:t>
      </w:r>
      <w:r w:rsidR="7C8E5DF4" w:rsidRPr="2FA96818">
        <w:rPr>
          <w:rFonts w:ascii="Arial" w:eastAsia="Arial" w:hAnsi="Arial" w:cs="Arial"/>
          <w:sz w:val="22"/>
          <w:szCs w:val="22"/>
          <w:lang w:val="hr"/>
        </w:rPr>
        <w:t xml:space="preserve"> koji zadovoljavaju tehničku specifikaciju uz eventualni komentar utjecaja </w:t>
      </w:r>
      <w:r w:rsidR="4CEAD524" w:rsidRPr="2FA96818">
        <w:rPr>
          <w:rFonts w:ascii="Arial" w:eastAsia="Arial" w:hAnsi="Arial" w:cs="Arial"/>
          <w:sz w:val="22"/>
          <w:szCs w:val="22"/>
          <w:lang w:val="hr"/>
        </w:rPr>
        <w:t>pojedinih komponenti</w:t>
      </w:r>
      <w:r w:rsidR="1DF2CE5E" w:rsidRPr="2FA96818">
        <w:rPr>
          <w:rFonts w:ascii="Arial" w:eastAsia="Arial" w:hAnsi="Arial" w:cs="Arial"/>
          <w:sz w:val="22"/>
          <w:szCs w:val="22"/>
          <w:lang w:val="hr"/>
        </w:rPr>
        <w:t xml:space="preserve"> na </w:t>
      </w:r>
      <w:r w:rsidR="00CB24A4" w:rsidRPr="2FA96818">
        <w:rPr>
          <w:rFonts w:ascii="Arial" w:eastAsia="Arial" w:hAnsi="Arial" w:cs="Arial"/>
          <w:sz w:val="22"/>
          <w:szCs w:val="22"/>
          <w:lang w:val="hr"/>
        </w:rPr>
        <w:t>konačnu cijenu uređaja.</w:t>
      </w:r>
    </w:p>
    <w:p w14:paraId="67432946" w14:textId="172BDB1C" w:rsidR="0021704E" w:rsidRPr="00663C2B" w:rsidRDefault="0021704E" w:rsidP="2FA96818">
      <w:pPr>
        <w:pStyle w:val="ListParagraph"/>
        <w:numPr>
          <w:ilvl w:val="0"/>
          <w:numId w:val="12"/>
        </w:numPr>
        <w:jc w:val="both"/>
        <w:rPr>
          <w:rFonts w:ascii="Arial" w:eastAsia="Arial" w:hAnsi="Arial" w:cs="Arial"/>
          <w:sz w:val="22"/>
          <w:szCs w:val="22"/>
          <w:lang w:val="hr"/>
        </w:rPr>
      </w:pPr>
      <w:r w:rsidRPr="2FA96818">
        <w:rPr>
          <w:rFonts w:ascii="Arial" w:eastAsia="Arial" w:hAnsi="Arial" w:cs="Arial"/>
          <w:sz w:val="22"/>
          <w:szCs w:val="22"/>
          <w:lang w:val="hr"/>
        </w:rPr>
        <w:t>Ispuniti priloženi Troškovnik</w:t>
      </w:r>
      <w:r w:rsidR="00C402F1" w:rsidRPr="2FA96818">
        <w:rPr>
          <w:rFonts w:ascii="Arial" w:eastAsia="Arial" w:hAnsi="Arial" w:cs="Arial"/>
          <w:sz w:val="22"/>
          <w:szCs w:val="22"/>
          <w:lang w:val="hr"/>
        </w:rPr>
        <w:t>,</w:t>
      </w:r>
    </w:p>
    <w:p w14:paraId="0EF14625" w14:textId="64B684D1" w:rsidR="5CFBCD26" w:rsidRDefault="5CFBCD26" w:rsidP="2FA96818">
      <w:pPr>
        <w:jc w:val="both"/>
        <w:rPr>
          <w:rFonts w:ascii="Arial" w:eastAsia="Arial" w:hAnsi="Arial" w:cs="Arial"/>
          <w:sz w:val="22"/>
          <w:szCs w:val="22"/>
          <w:lang w:val="hr"/>
        </w:rPr>
      </w:pPr>
    </w:p>
    <w:p w14:paraId="39E3021B" w14:textId="1707ED29" w:rsidR="15665932" w:rsidRDefault="15665932" w:rsidP="5CFBCD26">
      <w:pPr>
        <w:jc w:val="both"/>
        <w:rPr>
          <w:rFonts w:ascii="Arial" w:eastAsia="Arial" w:hAnsi="Arial" w:cs="Arial"/>
          <w:sz w:val="22"/>
          <w:szCs w:val="22"/>
          <w:lang w:val="hr"/>
        </w:rPr>
      </w:pPr>
      <w:r w:rsidRPr="2FA96818">
        <w:rPr>
          <w:rFonts w:ascii="Arial" w:eastAsia="Arial" w:hAnsi="Arial" w:cs="Arial"/>
          <w:sz w:val="22"/>
          <w:szCs w:val="22"/>
          <w:lang w:val="hr"/>
        </w:rPr>
        <w:t>Od zainteresiranog gospodarskog subjekta očekuju se i odgovori na sljedeća pitanja:</w:t>
      </w:r>
    </w:p>
    <w:p w14:paraId="0C76DC72" w14:textId="5968B819" w:rsidR="5CFBCD26" w:rsidRDefault="5CFBCD26" w:rsidP="5CFBCD26">
      <w:pPr>
        <w:jc w:val="both"/>
        <w:rPr>
          <w:rFonts w:ascii="Arial" w:eastAsia="Arial" w:hAnsi="Arial" w:cs="Arial"/>
          <w:sz w:val="22"/>
          <w:szCs w:val="22"/>
          <w:lang w:val="hr"/>
        </w:rPr>
      </w:pPr>
    </w:p>
    <w:p w14:paraId="2342478E" w14:textId="4BB1DA58" w:rsidR="6EC20D7D" w:rsidRDefault="0382818A" w:rsidP="00E46DDF">
      <w:pPr>
        <w:pStyle w:val="ListParagraph"/>
        <w:numPr>
          <w:ilvl w:val="0"/>
          <w:numId w:val="12"/>
        </w:numPr>
        <w:spacing w:line="259" w:lineRule="auto"/>
        <w:jc w:val="both"/>
        <w:rPr>
          <w:rFonts w:ascii="Arial" w:eastAsia="Arial" w:hAnsi="Arial" w:cs="Arial"/>
          <w:sz w:val="22"/>
          <w:szCs w:val="22"/>
          <w:lang w:val="hr"/>
        </w:rPr>
      </w:pPr>
      <w:r w:rsidRPr="2FA96818">
        <w:rPr>
          <w:rFonts w:ascii="Arial" w:eastAsia="Arial" w:hAnsi="Arial" w:cs="Arial"/>
          <w:sz w:val="22"/>
          <w:szCs w:val="22"/>
          <w:lang w:val="hr"/>
        </w:rPr>
        <w:t>Minimalni rok dobavljivosti opreme u RH</w:t>
      </w:r>
    </w:p>
    <w:p w14:paraId="53A56F5F" w14:textId="72FE1D4B" w:rsidR="0382818A" w:rsidRDefault="0382818A" w:rsidP="5CFBCD26">
      <w:pPr>
        <w:pStyle w:val="ListParagraph"/>
        <w:numPr>
          <w:ilvl w:val="0"/>
          <w:numId w:val="12"/>
        </w:numPr>
        <w:spacing w:line="259" w:lineRule="auto"/>
        <w:jc w:val="both"/>
        <w:rPr>
          <w:sz w:val="22"/>
          <w:szCs w:val="22"/>
          <w:lang w:val="hr"/>
        </w:rPr>
      </w:pPr>
      <w:r w:rsidRPr="2FA96818">
        <w:rPr>
          <w:rFonts w:ascii="Arial" w:eastAsia="Arial" w:hAnsi="Arial" w:cs="Arial"/>
          <w:sz w:val="22"/>
          <w:szCs w:val="22"/>
          <w:lang w:val="hr"/>
        </w:rPr>
        <w:t>Okvirni vremenski plan isporuke opreme na sve l</w:t>
      </w:r>
      <w:r w:rsidR="2353516D" w:rsidRPr="2FA96818">
        <w:rPr>
          <w:rFonts w:ascii="Arial" w:eastAsia="Arial" w:hAnsi="Arial" w:cs="Arial"/>
          <w:sz w:val="22"/>
          <w:szCs w:val="22"/>
          <w:lang w:val="hr"/>
        </w:rPr>
        <w:t>okacije škola</w:t>
      </w:r>
    </w:p>
    <w:p w14:paraId="1A7CC3EE" w14:textId="0A55D9E9" w:rsidR="2FA96818" w:rsidRDefault="2FA96818" w:rsidP="2FA96818">
      <w:pPr>
        <w:jc w:val="both"/>
        <w:rPr>
          <w:rFonts w:ascii="Arial" w:hAnsi="Arial" w:cs="Arial"/>
          <w:color w:val="00000A"/>
        </w:rPr>
      </w:pPr>
    </w:p>
    <w:p w14:paraId="77765B29" w14:textId="25244BA7" w:rsidR="2FA96818" w:rsidRDefault="2FA96818" w:rsidP="2FA96818">
      <w:pPr>
        <w:jc w:val="both"/>
        <w:rPr>
          <w:rStyle w:val="normaltextrun"/>
          <w:rFonts w:ascii="Arial" w:hAnsi="Arial" w:cs="Arial"/>
          <w:color w:val="00000A"/>
          <w:sz w:val="22"/>
          <w:szCs w:val="22"/>
        </w:rPr>
      </w:pPr>
    </w:p>
    <w:p w14:paraId="264DA61D" w14:textId="6DB45BFD" w:rsidR="001A578D" w:rsidRDefault="00824C26" w:rsidP="2FA96818">
      <w:pPr>
        <w:spacing w:before="120" w:after="120"/>
        <w:jc w:val="both"/>
        <w:textAlignment w:val="baseline"/>
        <w:rPr>
          <w:rFonts w:ascii="Arial" w:hAnsi="Arial" w:cs="Arial"/>
          <w:color w:val="00000A"/>
        </w:rPr>
      </w:pPr>
      <w:r w:rsidRPr="2FA96818">
        <w:rPr>
          <w:rStyle w:val="normaltextrun"/>
          <w:rFonts w:ascii="Arial" w:hAnsi="Arial" w:cs="Arial"/>
          <w:color w:val="00000A"/>
          <w:sz w:val="22"/>
          <w:szCs w:val="22"/>
        </w:rPr>
        <w:t>Zainteresirani gospodarski subjekt slobodan je dostaviti, svoje prijedloge i primjedbe. Temeljem svih dobivenih podataka, CARNET će sastaviti dokumentaciju o nabavi.</w:t>
      </w:r>
      <w:r w:rsidRPr="2FA96818">
        <w:rPr>
          <w:rStyle w:val="eop"/>
          <w:rFonts w:ascii="Arial" w:hAnsi="Arial" w:cs="Arial"/>
          <w:color w:val="00000A"/>
          <w:sz w:val="22"/>
          <w:szCs w:val="22"/>
        </w:rPr>
        <w:t> </w:t>
      </w:r>
    </w:p>
    <w:p w14:paraId="087C4117" w14:textId="2F59F814" w:rsidR="00A94BCD" w:rsidRDefault="3E13E3CE" w:rsidP="2FA96818">
      <w:pPr>
        <w:pStyle w:val="paragraph"/>
        <w:spacing w:before="120" w:beforeAutospacing="0" w:after="120" w:afterAutospacing="0"/>
        <w:jc w:val="both"/>
        <w:textAlignment w:val="baseline"/>
        <w:rPr>
          <w:rFonts w:ascii="Arial" w:hAnsi="Arial"/>
          <w:b/>
          <w:bCs/>
        </w:rPr>
      </w:pPr>
      <w:r w:rsidRPr="2FA96818">
        <w:rPr>
          <w:rStyle w:val="normaltextrun"/>
          <w:rFonts w:ascii="Arial" w:hAnsi="Arial" w:cs="Arial"/>
          <w:color w:val="00000A"/>
          <w:sz w:val="22"/>
          <w:szCs w:val="22"/>
          <w:lang w:val="hr-HR"/>
        </w:rPr>
        <w:t xml:space="preserve">Dodatna pitanja zainteresirani gospodarski subjekti mogu dostaviti na elektroničku poštu </w:t>
      </w:r>
      <w:hyperlink r:id="rId11" w:history="1">
        <w:r w:rsidR="002040C6" w:rsidRPr="00A870D4">
          <w:rPr>
            <w:rStyle w:val="Hyperlink"/>
            <w:rFonts w:ascii="Arial" w:hAnsi="Arial" w:cs="Arial"/>
            <w:sz w:val="22"/>
            <w:szCs w:val="22"/>
            <w:lang w:val="hr-HR"/>
          </w:rPr>
          <w:t>nabava@carnet.hr</w:t>
        </w:r>
      </w:hyperlink>
      <w:r w:rsidRPr="2FA96818">
        <w:rPr>
          <w:rStyle w:val="normaltextrun"/>
          <w:rFonts w:ascii="Arial" w:hAnsi="Arial" w:cs="Arial"/>
          <w:color w:val="00000A"/>
          <w:sz w:val="22"/>
          <w:szCs w:val="22"/>
          <w:lang w:val="hr-HR"/>
        </w:rPr>
        <w:t xml:space="preserve"> najkasnije do 2</w:t>
      </w:r>
      <w:r w:rsidR="00E46DDF">
        <w:rPr>
          <w:rStyle w:val="normaltextrun"/>
          <w:rFonts w:ascii="Arial" w:hAnsi="Arial" w:cs="Arial"/>
          <w:color w:val="00000A"/>
          <w:sz w:val="22"/>
          <w:szCs w:val="22"/>
          <w:lang w:val="hr-HR"/>
        </w:rPr>
        <w:t>3</w:t>
      </w:r>
      <w:r w:rsidRPr="2FA96818">
        <w:rPr>
          <w:rStyle w:val="normaltextrun"/>
          <w:rFonts w:ascii="Arial" w:hAnsi="Arial" w:cs="Arial"/>
          <w:color w:val="00000A"/>
          <w:sz w:val="22"/>
          <w:szCs w:val="22"/>
          <w:lang w:val="hr-HR"/>
        </w:rPr>
        <w:t>.0</w:t>
      </w:r>
      <w:r w:rsidR="00E46DDF">
        <w:rPr>
          <w:rStyle w:val="normaltextrun"/>
          <w:rFonts w:ascii="Arial" w:hAnsi="Arial" w:cs="Arial"/>
          <w:color w:val="00000A"/>
          <w:sz w:val="22"/>
          <w:szCs w:val="22"/>
          <w:lang w:val="hr-HR"/>
        </w:rPr>
        <w:t>3</w:t>
      </w:r>
      <w:r w:rsidRPr="2FA96818">
        <w:rPr>
          <w:rStyle w:val="normaltextrun"/>
          <w:rFonts w:ascii="Arial" w:hAnsi="Arial" w:cs="Arial"/>
          <w:color w:val="00000A"/>
          <w:sz w:val="22"/>
          <w:szCs w:val="22"/>
          <w:lang w:val="hr-HR"/>
        </w:rPr>
        <w:t>.2022. do 14h. CARNET će sve informacije koje nastanu temeljem dodatnih pitanja javno objaviti na mrežnim strancima na isti način kao i ovu obavijest. </w:t>
      </w:r>
    </w:p>
    <w:sectPr w:rsidR="00A94BCD">
      <w:headerReference w:type="default" r:id="rId12"/>
      <w:footerReference w:type="default" r:id="rId13"/>
      <w:headerReference w:type="first" r:id="rId14"/>
      <w:footerReference w:type="first" r:id="rId15"/>
      <w:pgSz w:w="11906" w:h="16838"/>
      <w:pgMar w:top="1701" w:right="1134" w:bottom="2127" w:left="1134"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4D243" w14:textId="77777777" w:rsidR="00C1072D" w:rsidRDefault="00C1072D">
      <w:r>
        <w:separator/>
      </w:r>
    </w:p>
  </w:endnote>
  <w:endnote w:type="continuationSeparator" w:id="0">
    <w:p w14:paraId="7EADCBBC" w14:textId="77777777" w:rsidR="00C1072D" w:rsidRDefault="00C1072D">
      <w:r>
        <w:continuationSeparator/>
      </w:r>
    </w:p>
  </w:endnote>
  <w:endnote w:type="continuationNotice" w:id="1">
    <w:p w14:paraId="4CC8A3A9" w14:textId="77777777" w:rsidR="00C1072D" w:rsidRDefault="00C10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oto Sans Symbols">
    <w:altName w:val="Calibri"/>
    <w:charset w:val="00"/>
    <w:family w:val="auto"/>
    <w:pitch w:val="default"/>
  </w:font>
  <w:font w:name="Liberation Sans">
    <w:altName w:val="Arial"/>
    <w:charset w:val="EE"/>
    <w:family w:val="swiss"/>
    <w:pitch w:val="variable"/>
    <w:sig w:usb0="E0000AFF" w:usb1="500078FF" w:usb2="00000021" w:usb3="00000000" w:csb0="000001BF" w:csb1="00000000"/>
  </w:font>
  <w:font w:name="Noto Sans SC Regular">
    <w:panose1 w:val="00000000000000000000"/>
    <w:charset w:val="00"/>
    <w:family w:val="roman"/>
    <w:notTrueType/>
    <w:pitch w:val="default"/>
  </w:font>
  <w:font w:name="Noto Sans Devanagari">
    <w:altName w:val="Mangal"/>
    <w:charset w:val="00"/>
    <w:family w:val="swiss"/>
    <w:pitch w:val="variable"/>
    <w:sig w:usb0="80008023" w:usb1="00002046" w:usb2="00000000" w:usb3="00000000" w:csb0="00000001" w:csb1="00000000"/>
  </w:font>
  <w:font w:name="Georgia">
    <w:panose1 w:val="02040502050405020303"/>
    <w:charset w:val="EE"/>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DD4D" w14:textId="77777777" w:rsidR="001A578D" w:rsidRDefault="00824C26">
    <w:pPr>
      <w:tabs>
        <w:tab w:val="left" w:pos="2790"/>
      </w:tabs>
      <w:rPr>
        <w:rFonts w:ascii="Calibri" w:eastAsia="Calibri" w:hAnsi="Calibri" w:cs="Calibri"/>
        <w:color w:val="000000"/>
        <w:sz w:val="24"/>
        <w:szCs w:val="24"/>
      </w:rPr>
    </w:pPr>
    <w:r>
      <w:rPr>
        <w:rFonts w:ascii="Calibri" w:eastAsia="Calibri" w:hAnsi="Calibri" w:cs="Calibri"/>
        <w:noProof/>
        <w:color w:val="000000"/>
        <w:sz w:val="24"/>
        <w:szCs w:val="24"/>
      </w:rPr>
      <w:drawing>
        <wp:anchor distT="0" distB="0" distL="0" distR="0" simplePos="0" relativeHeight="251658241" behindDoc="1" locked="0" layoutInCell="1" allowOverlap="1" wp14:anchorId="22B5D4A1" wp14:editId="07777777">
          <wp:simplePos x="0" y="0"/>
          <wp:positionH relativeFrom="column">
            <wp:posOffset>0</wp:posOffset>
          </wp:positionH>
          <wp:positionV relativeFrom="paragraph">
            <wp:posOffset>-311785</wp:posOffset>
          </wp:positionV>
          <wp:extent cx="6115050" cy="616585"/>
          <wp:effectExtent l="0" t="0" r="0" b="0"/>
          <wp:wrapSquare wrapText="bothSides"/>
          <wp:docPr id="5"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g"/>
                  <pic:cNvPicPr>
                    <a:picLocks noChangeAspect="1" noChangeArrowheads="1"/>
                  </pic:cNvPicPr>
                </pic:nvPicPr>
                <pic:blipFill>
                  <a:blip r:embed="rId1"/>
                  <a:srcRect t="40085"/>
                  <a:stretch>
                    <a:fillRect/>
                  </a:stretch>
                </pic:blipFill>
                <pic:spPr bwMode="auto">
                  <a:xfrm>
                    <a:off x="0" y="0"/>
                    <a:ext cx="6115050" cy="616585"/>
                  </a:xfrm>
                  <a:prstGeom prst="rect">
                    <a:avLst/>
                  </a:prstGeom>
                </pic:spPr>
              </pic:pic>
            </a:graphicData>
          </a:graphic>
        </wp:anchor>
      </w:drawing>
    </w:r>
    <w:r>
      <w:rPr>
        <w:rFonts w:ascii="Calibri" w:eastAsia="Calibri" w:hAnsi="Calibri" w:cs="Calibri"/>
        <w:color w:val="000000"/>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AA39" w14:textId="77777777" w:rsidR="001A578D" w:rsidRDefault="00824C26">
    <w:pPr>
      <w:tabs>
        <w:tab w:val="center" w:pos="4513"/>
        <w:tab w:val="right" w:pos="9026"/>
      </w:tabs>
      <w:rPr>
        <w:rFonts w:ascii="Calibri" w:eastAsia="Calibri" w:hAnsi="Calibri" w:cs="Calibri"/>
        <w:color w:val="000000"/>
        <w:sz w:val="24"/>
        <w:szCs w:val="24"/>
      </w:rPr>
    </w:pPr>
    <w:r>
      <w:rPr>
        <w:rFonts w:ascii="Calibri" w:eastAsia="Calibri" w:hAnsi="Calibri" w:cs="Calibri"/>
        <w:noProof/>
        <w:color w:val="000000"/>
        <w:sz w:val="24"/>
        <w:szCs w:val="24"/>
      </w:rPr>
      <w:drawing>
        <wp:anchor distT="0" distB="0" distL="0" distR="0" simplePos="0" relativeHeight="251658242" behindDoc="1" locked="0" layoutInCell="1" allowOverlap="1" wp14:anchorId="2E8AD784" wp14:editId="07777777">
          <wp:simplePos x="0" y="0"/>
          <wp:positionH relativeFrom="column">
            <wp:posOffset>0</wp:posOffset>
          </wp:positionH>
          <wp:positionV relativeFrom="paragraph">
            <wp:posOffset>-722630</wp:posOffset>
          </wp:positionV>
          <wp:extent cx="6116320" cy="1030605"/>
          <wp:effectExtent l="0" t="0" r="0" b="0"/>
          <wp:wrapSquare wrapText="bothSides"/>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
                  <a:stretch>
                    <a:fillRect/>
                  </a:stretch>
                </pic:blipFill>
                <pic:spPr bwMode="auto">
                  <a:xfrm>
                    <a:off x="0" y="0"/>
                    <a:ext cx="6116320" cy="1030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8682" w14:textId="77777777" w:rsidR="00C1072D" w:rsidRDefault="00C1072D">
      <w:r>
        <w:separator/>
      </w:r>
    </w:p>
  </w:footnote>
  <w:footnote w:type="continuationSeparator" w:id="0">
    <w:p w14:paraId="5089F9B1" w14:textId="77777777" w:rsidR="00C1072D" w:rsidRDefault="00C1072D">
      <w:r>
        <w:continuationSeparator/>
      </w:r>
    </w:p>
  </w:footnote>
  <w:footnote w:type="continuationNotice" w:id="1">
    <w:p w14:paraId="309E79B1" w14:textId="77777777" w:rsidR="00C1072D" w:rsidRDefault="00C10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5320" w14:textId="77777777" w:rsidR="001A578D" w:rsidRDefault="00824C26">
    <w:pPr>
      <w:tabs>
        <w:tab w:val="center" w:pos="4513"/>
        <w:tab w:val="right" w:pos="9026"/>
      </w:tabs>
      <w:rPr>
        <w:rFonts w:ascii="Calibri" w:eastAsia="Calibri" w:hAnsi="Calibri" w:cs="Calibri"/>
        <w:color w:val="000000"/>
        <w:sz w:val="24"/>
        <w:szCs w:val="24"/>
      </w:rPr>
    </w:pPr>
    <w:r>
      <w:rPr>
        <w:noProof/>
      </w:rPr>
      <mc:AlternateContent>
        <mc:Choice Requires="wps">
          <w:drawing>
            <wp:anchor distT="45720" distB="45720" distL="114300" distR="114300" simplePos="0" relativeHeight="251658240" behindDoc="1" locked="0" layoutInCell="1" allowOverlap="1" wp14:anchorId="52FEC95D" wp14:editId="07777777">
              <wp:simplePos x="0" y="0"/>
              <wp:positionH relativeFrom="column">
                <wp:posOffset>-76200</wp:posOffset>
              </wp:positionH>
              <wp:positionV relativeFrom="paragraph">
                <wp:posOffset>629920</wp:posOffset>
              </wp:positionV>
              <wp:extent cx="6101715" cy="35496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6100920" cy="354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1F3B1409" w14:textId="77777777" w:rsidR="001A578D" w:rsidRDefault="001A578D">
                          <w:pPr>
                            <w:pStyle w:val="FrameContents"/>
                          </w:pPr>
                        </w:p>
                      </w:txbxContent>
                    </wps:txbx>
                    <wps:bodyPr>
                      <a:noAutofit/>
                    </wps:bodyPr>
                  </wps:wsp>
                </a:graphicData>
              </a:graphic>
            </wp:anchor>
          </w:drawing>
        </mc:Choice>
        <mc:Fallback xmlns:a="http://schemas.openxmlformats.org/drawingml/2006/main" xmlns:pic="http://schemas.openxmlformats.org/drawingml/2006/picture" xmlns:arto="http://schemas.microsoft.com/office/word/2006/arto">
          <w:pict>
            <v:rect id="Rectangle 1" style="position:absolute;margin-left:-6pt;margin-top:49.6pt;width:480.45pt;height:27.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spid="_x0000_s1026" stroked="f" w14:anchorId="52FEC9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">
              <v:textbox>
                <w:txbxContent>
                  <w:p w:rsidR="001A578D" w:rsidRDefault="001A578D" w14:paraId="1F3B1409" w14:textId="77777777">
                    <w:pPr>
                      <w:pStyle w:val="FrameContents"/>
                    </w:pPr>
                  </w:p>
                </w:txbxContent>
              </v:textbox>
              <w10:wrap type="square"/>
            </v:rect>
          </w:pict>
        </mc:Fallback>
      </mc:AlternateContent>
    </w:r>
    <w:r>
      <w:rPr>
        <w:noProof/>
      </w:rPr>
      <w:drawing>
        <wp:inline distT="0" distB="0" distL="0" distR="0" wp14:anchorId="3781FAD7" wp14:editId="07777777">
          <wp:extent cx="2325370" cy="582930"/>
          <wp:effectExtent l="0" t="0" r="0" b="0"/>
          <wp:docPr id="3" name="image1.png" descr="CA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CARNet logo"/>
                  <pic:cNvPicPr>
                    <a:picLocks noChangeAspect="1" noChangeArrowheads="1"/>
                  </pic:cNvPicPr>
                </pic:nvPicPr>
                <pic:blipFill>
                  <a:blip r:embed="rId1"/>
                  <a:stretch>
                    <a:fillRect/>
                  </a:stretch>
                </pic:blipFill>
                <pic:spPr bwMode="auto">
                  <a:xfrm>
                    <a:off x="0" y="0"/>
                    <a:ext cx="2325370" cy="582930"/>
                  </a:xfrm>
                  <a:prstGeom prst="rect">
                    <a:avLst/>
                  </a:prstGeom>
                </pic:spPr>
              </pic:pic>
            </a:graphicData>
          </a:graphic>
        </wp:inline>
      </w:drawing>
    </w:r>
    <w:r>
      <w:rPr>
        <w:rFonts w:ascii="Calibri" w:eastAsia="Calibri" w:hAnsi="Calibri" w:cs="Calibri"/>
        <w:color w:val="000000"/>
        <w:sz w:val="24"/>
        <w:szCs w:val="24"/>
      </w:rPr>
      <w:tab/>
    </w:r>
    <w:r>
      <w:rPr>
        <w:rFonts w:ascii="Calibri" w:eastAsia="Calibri" w:hAnsi="Calibri" w:cs="Calibri"/>
        <w:color w:val="00000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1A578D" w:rsidRDefault="12D772FA">
    <w:pPr>
      <w:tabs>
        <w:tab w:val="center" w:pos="4513"/>
        <w:tab w:val="right" w:pos="9026"/>
      </w:tabs>
      <w:rPr>
        <w:rFonts w:ascii="Calibri" w:eastAsia="Calibri" w:hAnsi="Calibri" w:cs="Calibri"/>
        <w:color w:val="000000"/>
        <w:sz w:val="24"/>
        <w:szCs w:val="24"/>
      </w:rPr>
    </w:pPr>
    <w:r>
      <w:rPr>
        <w:noProof/>
      </w:rPr>
      <w:drawing>
        <wp:inline distT="0" distB="0" distL="0" distR="0" wp14:anchorId="0116DCFD" wp14:editId="7CD11724">
          <wp:extent cx="2325370" cy="582930"/>
          <wp:effectExtent l="0" t="0" r="0" b="0"/>
          <wp:docPr id="1952162826" name="Image1" descr="CA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1">
                    <a:extLst>
                      <a:ext uri="{28A0092B-C50C-407E-A947-70E740481C1C}">
                        <a14:useLocalDpi xmlns:a14="http://schemas.microsoft.com/office/drawing/2010/main" val="0"/>
                      </a:ext>
                    </a:extLst>
                  </a:blip>
                  <a:stretch>
                    <a:fillRect/>
                  </a:stretch>
                </pic:blipFill>
                <pic:spPr>
                  <a:xfrm>
                    <a:off x="0" y="0"/>
                    <a:ext cx="2325370" cy="582930"/>
                  </a:xfrm>
                  <a:prstGeom prst="rect">
                    <a:avLst/>
                  </a:prstGeom>
                </pic:spPr>
              </pic:pic>
            </a:graphicData>
          </a:graphic>
        </wp:inline>
      </w:drawing>
    </w:r>
    <w:r w:rsidR="09689916">
      <w:tab/>
    </w:r>
    <w:r w:rsidR="0968991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F7C"/>
    <w:multiLevelType w:val="multilevel"/>
    <w:tmpl w:val="66A2F1D8"/>
    <w:lvl w:ilvl="0">
      <w:start w:val="1"/>
      <w:numFmt w:val="bullet"/>
      <w:lvlText w:val=""/>
      <w:lvlJc w:val="left"/>
      <w:pPr>
        <w:ind w:left="720" w:hanging="360"/>
      </w:pPr>
      <w:rPr>
        <w:rFonts w:ascii="Symbol" w:hAnsi="Symbol" w:cs="Symbol" w:hint="default"/>
      </w:rPr>
    </w:lvl>
    <w:lvl w:ilvl="1">
      <w:start w:val="1"/>
      <w:numFmt w:val="bullet"/>
      <w:lvlText w:val="•"/>
      <w:lvlJc w:val="left"/>
      <w:pPr>
        <w:ind w:left="1992" w:hanging="912"/>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066447"/>
    <w:multiLevelType w:val="multilevel"/>
    <w:tmpl w:val="8C3C7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C52C9"/>
    <w:multiLevelType w:val="multilevel"/>
    <w:tmpl w:val="5CF46B5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99760C"/>
    <w:multiLevelType w:val="hybridMultilevel"/>
    <w:tmpl w:val="DAAC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3B0A"/>
    <w:multiLevelType w:val="multilevel"/>
    <w:tmpl w:val="482413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2FC2A25"/>
    <w:multiLevelType w:val="multilevel"/>
    <w:tmpl w:val="FC84EC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F565D55"/>
    <w:multiLevelType w:val="multilevel"/>
    <w:tmpl w:val="8C2CDF64"/>
    <w:lvl w:ilvl="0">
      <w:start w:val="1"/>
      <w:numFmt w:val="bullet"/>
      <w:lvlText w:val="●"/>
      <w:lvlJc w:val="left"/>
      <w:pPr>
        <w:ind w:left="360" w:firstLine="360"/>
      </w:pPr>
      <w:rPr>
        <w:strike w:val="0"/>
        <w:dstrike w:val="0"/>
        <w:u w:val="none"/>
        <w:effect w:val="none"/>
      </w:rPr>
    </w:lvl>
    <w:lvl w:ilvl="1">
      <w:start w:val="1"/>
      <w:numFmt w:val="bullet"/>
      <w:lvlText w:val="○"/>
      <w:lvlJc w:val="left"/>
      <w:pPr>
        <w:ind w:left="1080" w:firstLine="1080"/>
      </w:pPr>
      <w:rPr>
        <w:strike w:val="0"/>
        <w:dstrike w:val="0"/>
        <w:u w:val="none"/>
        <w:effect w:val="none"/>
      </w:rPr>
    </w:lvl>
    <w:lvl w:ilvl="2">
      <w:start w:val="1"/>
      <w:numFmt w:val="bullet"/>
      <w:lvlText w:val="■"/>
      <w:lvlJc w:val="left"/>
      <w:pPr>
        <w:ind w:left="1800" w:firstLine="1800"/>
      </w:pPr>
      <w:rPr>
        <w:strike w:val="0"/>
        <w:dstrike w:val="0"/>
        <w:u w:val="none"/>
        <w:effect w:val="none"/>
      </w:rPr>
    </w:lvl>
    <w:lvl w:ilvl="3">
      <w:start w:val="1"/>
      <w:numFmt w:val="bullet"/>
      <w:lvlText w:val="●"/>
      <w:lvlJc w:val="left"/>
      <w:pPr>
        <w:ind w:left="2520" w:firstLine="2520"/>
      </w:pPr>
      <w:rPr>
        <w:strike w:val="0"/>
        <w:dstrike w:val="0"/>
        <w:u w:val="none"/>
        <w:effect w:val="none"/>
      </w:rPr>
    </w:lvl>
    <w:lvl w:ilvl="4">
      <w:start w:val="1"/>
      <w:numFmt w:val="bullet"/>
      <w:lvlText w:val="○"/>
      <w:lvlJc w:val="left"/>
      <w:pPr>
        <w:ind w:left="3240" w:firstLine="3240"/>
      </w:pPr>
      <w:rPr>
        <w:strike w:val="0"/>
        <w:dstrike w:val="0"/>
        <w:u w:val="none"/>
        <w:effect w:val="none"/>
      </w:rPr>
    </w:lvl>
    <w:lvl w:ilvl="5">
      <w:start w:val="1"/>
      <w:numFmt w:val="bullet"/>
      <w:lvlText w:val="■"/>
      <w:lvlJc w:val="left"/>
      <w:pPr>
        <w:ind w:left="3960" w:firstLine="3960"/>
      </w:pPr>
      <w:rPr>
        <w:strike w:val="0"/>
        <w:dstrike w:val="0"/>
        <w:u w:val="none"/>
        <w:effect w:val="none"/>
      </w:rPr>
    </w:lvl>
    <w:lvl w:ilvl="6">
      <w:start w:val="1"/>
      <w:numFmt w:val="bullet"/>
      <w:lvlText w:val="●"/>
      <w:lvlJc w:val="left"/>
      <w:pPr>
        <w:ind w:left="4680" w:firstLine="4680"/>
      </w:pPr>
      <w:rPr>
        <w:strike w:val="0"/>
        <w:dstrike w:val="0"/>
        <w:u w:val="none"/>
        <w:effect w:val="none"/>
      </w:rPr>
    </w:lvl>
    <w:lvl w:ilvl="7">
      <w:start w:val="1"/>
      <w:numFmt w:val="bullet"/>
      <w:lvlText w:val="○"/>
      <w:lvlJc w:val="left"/>
      <w:pPr>
        <w:ind w:left="5400" w:firstLine="5400"/>
      </w:pPr>
      <w:rPr>
        <w:strike w:val="0"/>
        <w:dstrike w:val="0"/>
        <w:u w:val="none"/>
        <w:effect w:val="none"/>
      </w:rPr>
    </w:lvl>
    <w:lvl w:ilvl="8">
      <w:start w:val="1"/>
      <w:numFmt w:val="bullet"/>
      <w:lvlText w:val="■"/>
      <w:lvlJc w:val="left"/>
      <w:pPr>
        <w:ind w:left="6120" w:firstLine="6120"/>
      </w:pPr>
      <w:rPr>
        <w:strike w:val="0"/>
        <w:dstrike w:val="0"/>
        <w:u w:val="none"/>
        <w:effect w:val="none"/>
      </w:rPr>
    </w:lvl>
  </w:abstractNum>
  <w:abstractNum w:abstractNumId="7" w15:restartNumberingAfterBreak="0">
    <w:nsid w:val="51F32C71"/>
    <w:multiLevelType w:val="multilevel"/>
    <w:tmpl w:val="6AA253D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3452D0"/>
    <w:multiLevelType w:val="hybridMultilevel"/>
    <w:tmpl w:val="68EE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B4EE7"/>
    <w:multiLevelType w:val="multilevel"/>
    <w:tmpl w:val="779045B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0" w15:restartNumberingAfterBreak="0">
    <w:nsid w:val="59DA40A7"/>
    <w:multiLevelType w:val="multilevel"/>
    <w:tmpl w:val="11207A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AA65B63"/>
    <w:multiLevelType w:val="hybridMultilevel"/>
    <w:tmpl w:val="81E0E2D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67E92313"/>
    <w:multiLevelType w:val="multilevel"/>
    <w:tmpl w:val="8A5211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1093BFA"/>
    <w:multiLevelType w:val="hybridMultilevel"/>
    <w:tmpl w:val="62C48F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72F43A0B"/>
    <w:multiLevelType w:val="hybridMultilevel"/>
    <w:tmpl w:val="EDECFA54"/>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75324CA9"/>
    <w:multiLevelType w:val="multilevel"/>
    <w:tmpl w:val="754ED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6A02437"/>
    <w:multiLevelType w:val="hybridMultilevel"/>
    <w:tmpl w:val="41364766"/>
    <w:lvl w:ilvl="0" w:tplc="041A0001">
      <w:start w:val="1"/>
      <w:numFmt w:val="bullet"/>
      <w:lvlText w:val=""/>
      <w:lvlJc w:val="left"/>
      <w:pPr>
        <w:ind w:left="720" w:hanging="360"/>
      </w:pPr>
      <w:rPr>
        <w:rFonts w:ascii="Symbol" w:hAnsi="Symbol" w:hint="default"/>
      </w:rPr>
    </w:lvl>
    <w:lvl w:ilvl="1" w:tplc="6B4A7978">
      <w:numFmt w:val="bullet"/>
      <w:lvlText w:val="•"/>
      <w:lvlJc w:val="left"/>
      <w:pPr>
        <w:ind w:left="1440" w:hanging="360"/>
      </w:pPr>
      <w:rPr>
        <w:rFonts w:ascii="Calibri" w:eastAsia="Times New Rom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7889610E"/>
    <w:multiLevelType w:val="multilevel"/>
    <w:tmpl w:val="29EA75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D95E17"/>
    <w:multiLevelType w:val="multilevel"/>
    <w:tmpl w:val="C8E8EA6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5"/>
  </w:num>
  <w:num w:numId="2">
    <w:abstractNumId w:val="7"/>
  </w:num>
  <w:num w:numId="3">
    <w:abstractNumId w:val="18"/>
  </w:num>
  <w:num w:numId="4">
    <w:abstractNumId w:val="5"/>
  </w:num>
  <w:num w:numId="5">
    <w:abstractNumId w:val="10"/>
  </w:num>
  <w:num w:numId="6">
    <w:abstractNumId w:val="12"/>
  </w:num>
  <w:num w:numId="7">
    <w:abstractNumId w:val="4"/>
  </w:num>
  <w:num w:numId="8">
    <w:abstractNumId w:val="0"/>
  </w:num>
  <w:num w:numId="9">
    <w:abstractNumId w:val="17"/>
  </w:num>
  <w:num w:numId="10">
    <w:abstractNumId w:val="2"/>
  </w:num>
  <w:num w:numId="11">
    <w:abstractNumId w:val="1"/>
  </w:num>
  <w:num w:numId="12">
    <w:abstractNumId w:val="13"/>
  </w:num>
  <w:num w:numId="13">
    <w:abstractNumId w:val="14"/>
  </w:num>
  <w:num w:numId="14">
    <w:abstractNumId w:val="9"/>
  </w:num>
  <w:num w:numId="15">
    <w:abstractNumId w:val="6"/>
  </w:num>
  <w:num w:numId="16">
    <w:abstractNumId w:val="16"/>
  </w:num>
  <w:num w:numId="17">
    <w:abstractNumId w:val="11"/>
  </w:num>
  <w:num w:numId="18">
    <w:abstractNumId w:val="13"/>
  </w:num>
  <w:num w:numId="19">
    <w:abstractNumId w:val="14"/>
  </w:num>
  <w:num w:numId="20">
    <w:abstractNumId w:val="9"/>
  </w:num>
  <w:num w:numId="21">
    <w:abstractNumId w:val="6"/>
  </w:num>
  <w:num w:numId="22">
    <w:abstractNumId w:val="16"/>
  </w:num>
  <w:num w:numId="23">
    <w:abstractNumId w:val="11"/>
  </w:num>
  <w:num w:numId="24">
    <w:abstractNumId w:val="3"/>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tjCzNDKwMDY0NjRX0lEKTi0uzszPAykwrgUA02/vVSwAAAA="/>
  </w:docVars>
  <w:rsids>
    <w:rsidRoot w:val="001A578D"/>
    <w:rsid w:val="000024B5"/>
    <w:rsid w:val="000109B8"/>
    <w:rsid w:val="00025246"/>
    <w:rsid w:val="00066B9E"/>
    <w:rsid w:val="00085744"/>
    <w:rsid w:val="00093883"/>
    <w:rsid w:val="00093AE2"/>
    <w:rsid w:val="0009644E"/>
    <w:rsid w:val="000A002D"/>
    <w:rsid w:val="000B4272"/>
    <w:rsid w:val="000C1E71"/>
    <w:rsid w:val="000E1338"/>
    <w:rsid w:val="000F5E11"/>
    <w:rsid w:val="00101267"/>
    <w:rsid w:val="00101F21"/>
    <w:rsid w:val="00113214"/>
    <w:rsid w:val="00113D0E"/>
    <w:rsid w:val="00117C4F"/>
    <w:rsid w:val="00123B94"/>
    <w:rsid w:val="001538E3"/>
    <w:rsid w:val="0015764E"/>
    <w:rsid w:val="00167B4A"/>
    <w:rsid w:val="00177F6F"/>
    <w:rsid w:val="001A0BF0"/>
    <w:rsid w:val="001A4DA1"/>
    <w:rsid w:val="001A578D"/>
    <w:rsid w:val="001A751A"/>
    <w:rsid w:val="001E24D9"/>
    <w:rsid w:val="001F78EC"/>
    <w:rsid w:val="0020337B"/>
    <w:rsid w:val="002040C6"/>
    <w:rsid w:val="0021704E"/>
    <w:rsid w:val="00220861"/>
    <w:rsid w:val="00226871"/>
    <w:rsid w:val="00230695"/>
    <w:rsid w:val="00247DA4"/>
    <w:rsid w:val="00253401"/>
    <w:rsid w:val="00253810"/>
    <w:rsid w:val="0025466F"/>
    <w:rsid w:val="00255535"/>
    <w:rsid w:val="00261542"/>
    <w:rsid w:val="002622D6"/>
    <w:rsid w:val="00272E4D"/>
    <w:rsid w:val="002A37E5"/>
    <w:rsid w:val="002C0B41"/>
    <w:rsid w:val="002C3D53"/>
    <w:rsid w:val="002D27A0"/>
    <w:rsid w:val="002E2FCB"/>
    <w:rsid w:val="002E4B34"/>
    <w:rsid w:val="002E726F"/>
    <w:rsid w:val="002F4ED6"/>
    <w:rsid w:val="0032299E"/>
    <w:rsid w:val="00323B7A"/>
    <w:rsid w:val="00324E09"/>
    <w:rsid w:val="00334DD4"/>
    <w:rsid w:val="00335810"/>
    <w:rsid w:val="00345718"/>
    <w:rsid w:val="00351BA4"/>
    <w:rsid w:val="00352CB9"/>
    <w:rsid w:val="00360EDA"/>
    <w:rsid w:val="00365B1C"/>
    <w:rsid w:val="003A0A58"/>
    <w:rsid w:val="003A301C"/>
    <w:rsid w:val="003A7DA2"/>
    <w:rsid w:val="003C5976"/>
    <w:rsid w:val="003E3E5A"/>
    <w:rsid w:val="00420652"/>
    <w:rsid w:val="00422A1D"/>
    <w:rsid w:val="00430BD8"/>
    <w:rsid w:val="00436F4B"/>
    <w:rsid w:val="00443F3D"/>
    <w:rsid w:val="00453401"/>
    <w:rsid w:val="00453EEF"/>
    <w:rsid w:val="0045445B"/>
    <w:rsid w:val="00460A8E"/>
    <w:rsid w:val="004623FE"/>
    <w:rsid w:val="0046280A"/>
    <w:rsid w:val="004644AF"/>
    <w:rsid w:val="004730A0"/>
    <w:rsid w:val="0048237B"/>
    <w:rsid w:val="00482917"/>
    <w:rsid w:val="00482A15"/>
    <w:rsid w:val="004B296A"/>
    <w:rsid w:val="004B2E2D"/>
    <w:rsid w:val="004C5780"/>
    <w:rsid w:val="004D03B6"/>
    <w:rsid w:val="004D532E"/>
    <w:rsid w:val="004E698E"/>
    <w:rsid w:val="004E76B8"/>
    <w:rsid w:val="00502DC0"/>
    <w:rsid w:val="00515985"/>
    <w:rsid w:val="00532AF7"/>
    <w:rsid w:val="0054402C"/>
    <w:rsid w:val="005500E1"/>
    <w:rsid w:val="00560363"/>
    <w:rsid w:val="00572CB4"/>
    <w:rsid w:val="0057655B"/>
    <w:rsid w:val="00582EC3"/>
    <w:rsid w:val="00587250"/>
    <w:rsid w:val="00593991"/>
    <w:rsid w:val="00595E62"/>
    <w:rsid w:val="005A5929"/>
    <w:rsid w:val="005B5ABE"/>
    <w:rsid w:val="005B707C"/>
    <w:rsid w:val="005C4294"/>
    <w:rsid w:val="005C5FF1"/>
    <w:rsid w:val="005C7291"/>
    <w:rsid w:val="005E1F11"/>
    <w:rsid w:val="005E6A45"/>
    <w:rsid w:val="005F7ED2"/>
    <w:rsid w:val="00604319"/>
    <w:rsid w:val="00607247"/>
    <w:rsid w:val="00622CA3"/>
    <w:rsid w:val="00627825"/>
    <w:rsid w:val="00634AE9"/>
    <w:rsid w:val="00640662"/>
    <w:rsid w:val="006419BB"/>
    <w:rsid w:val="006426C1"/>
    <w:rsid w:val="00663C2B"/>
    <w:rsid w:val="00671500"/>
    <w:rsid w:val="00675726"/>
    <w:rsid w:val="00681093"/>
    <w:rsid w:val="00681BC7"/>
    <w:rsid w:val="00694A95"/>
    <w:rsid w:val="0069529E"/>
    <w:rsid w:val="006A428D"/>
    <w:rsid w:val="006C24F2"/>
    <w:rsid w:val="006C2F9D"/>
    <w:rsid w:val="006C345C"/>
    <w:rsid w:val="006D17C1"/>
    <w:rsid w:val="006D7830"/>
    <w:rsid w:val="006E4502"/>
    <w:rsid w:val="006F0590"/>
    <w:rsid w:val="006F394F"/>
    <w:rsid w:val="006F7A36"/>
    <w:rsid w:val="007018C8"/>
    <w:rsid w:val="00701DB8"/>
    <w:rsid w:val="00706DED"/>
    <w:rsid w:val="00706DF6"/>
    <w:rsid w:val="00741F6F"/>
    <w:rsid w:val="00750C8A"/>
    <w:rsid w:val="00753DB4"/>
    <w:rsid w:val="00764472"/>
    <w:rsid w:val="00770760"/>
    <w:rsid w:val="00770F38"/>
    <w:rsid w:val="007711DE"/>
    <w:rsid w:val="00795620"/>
    <w:rsid w:val="007A0B39"/>
    <w:rsid w:val="007B3336"/>
    <w:rsid w:val="007C7BA9"/>
    <w:rsid w:val="007D041D"/>
    <w:rsid w:val="007D3ACB"/>
    <w:rsid w:val="007D4DAB"/>
    <w:rsid w:val="007E5970"/>
    <w:rsid w:val="007E6475"/>
    <w:rsid w:val="007FA94D"/>
    <w:rsid w:val="00800A46"/>
    <w:rsid w:val="008125F8"/>
    <w:rsid w:val="00814BC5"/>
    <w:rsid w:val="00824C26"/>
    <w:rsid w:val="0085183D"/>
    <w:rsid w:val="008562F9"/>
    <w:rsid w:val="00861D52"/>
    <w:rsid w:val="0088253E"/>
    <w:rsid w:val="00895987"/>
    <w:rsid w:val="008962E7"/>
    <w:rsid w:val="008A6FC4"/>
    <w:rsid w:val="008B208A"/>
    <w:rsid w:val="008B6162"/>
    <w:rsid w:val="008C446A"/>
    <w:rsid w:val="008C564C"/>
    <w:rsid w:val="008D290D"/>
    <w:rsid w:val="008D3E1C"/>
    <w:rsid w:val="008D75DE"/>
    <w:rsid w:val="008E15DA"/>
    <w:rsid w:val="009237DD"/>
    <w:rsid w:val="00924D38"/>
    <w:rsid w:val="00926DEC"/>
    <w:rsid w:val="009276B8"/>
    <w:rsid w:val="00927C33"/>
    <w:rsid w:val="00936881"/>
    <w:rsid w:val="009458BB"/>
    <w:rsid w:val="00974B10"/>
    <w:rsid w:val="00982B63"/>
    <w:rsid w:val="009853C2"/>
    <w:rsid w:val="00987685"/>
    <w:rsid w:val="00994972"/>
    <w:rsid w:val="009A64DE"/>
    <w:rsid w:val="009B07E1"/>
    <w:rsid w:val="009B2988"/>
    <w:rsid w:val="009B595E"/>
    <w:rsid w:val="009C26AC"/>
    <w:rsid w:val="009C5BEC"/>
    <w:rsid w:val="009E16F1"/>
    <w:rsid w:val="00A017EA"/>
    <w:rsid w:val="00A105F0"/>
    <w:rsid w:val="00A146BC"/>
    <w:rsid w:val="00A51477"/>
    <w:rsid w:val="00A5285C"/>
    <w:rsid w:val="00A629C7"/>
    <w:rsid w:val="00A64857"/>
    <w:rsid w:val="00A832C3"/>
    <w:rsid w:val="00A94BCD"/>
    <w:rsid w:val="00AA1AA1"/>
    <w:rsid w:val="00AA37D1"/>
    <w:rsid w:val="00AA4427"/>
    <w:rsid w:val="00AB18FC"/>
    <w:rsid w:val="00AB43D1"/>
    <w:rsid w:val="00AC4848"/>
    <w:rsid w:val="00AC6AE5"/>
    <w:rsid w:val="00AE08FB"/>
    <w:rsid w:val="00AE1866"/>
    <w:rsid w:val="00AF7265"/>
    <w:rsid w:val="00B101A9"/>
    <w:rsid w:val="00B16FBD"/>
    <w:rsid w:val="00B236F9"/>
    <w:rsid w:val="00B25DA2"/>
    <w:rsid w:val="00B43F63"/>
    <w:rsid w:val="00B47538"/>
    <w:rsid w:val="00B61618"/>
    <w:rsid w:val="00B6383A"/>
    <w:rsid w:val="00B63F18"/>
    <w:rsid w:val="00B855CA"/>
    <w:rsid w:val="00BA207D"/>
    <w:rsid w:val="00BB6189"/>
    <w:rsid w:val="00BB6D5B"/>
    <w:rsid w:val="00BD4349"/>
    <w:rsid w:val="00BE1C53"/>
    <w:rsid w:val="00C0196A"/>
    <w:rsid w:val="00C1072D"/>
    <w:rsid w:val="00C27A68"/>
    <w:rsid w:val="00C33264"/>
    <w:rsid w:val="00C35787"/>
    <w:rsid w:val="00C402F1"/>
    <w:rsid w:val="00C41357"/>
    <w:rsid w:val="00C42DE2"/>
    <w:rsid w:val="00C44EC5"/>
    <w:rsid w:val="00C4697D"/>
    <w:rsid w:val="00C560C8"/>
    <w:rsid w:val="00C76BA5"/>
    <w:rsid w:val="00C8514A"/>
    <w:rsid w:val="00CA14FC"/>
    <w:rsid w:val="00CA53D7"/>
    <w:rsid w:val="00CB24A4"/>
    <w:rsid w:val="00CC1E26"/>
    <w:rsid w:val="00CC2B89"/>
    <w:rsid w:val="00CC4F0D"/>
    <w:rsid w:val="00CC60B2"/>
    <w:rsid w:val="00CD2549"/>
    <w:rsid w:val="00CD3B48"/>
    <w:rsid w:val="00CD571E"/>
    <w:rsid w:val="00CE342A"/>
    <w:rsid w:val="00D10F07"/>
    <w:rsid w:val="00D164D5"/>
    <w:rsid w:val="00D21385"/>
    <w:rsid w:val="00D22F4F"/>
    <w:rsid w:val="00D26384"/>
    <w:rsid w:val="00D2695D"/>
    <w:rsid w:val="00D27EFB"/>
    <w:rsid w:val="00D358CF"/>
    <w:rsid w:val="00D424D6"/>
    <w:rsid w:val="00D428AB"/>
    <w:rsid w:val="00D442D7"/>
    <w:rsid w:val="00D52DAD"/>
    <w:rsid w:val="00D554D0"/>
    <w:rsid w:val="00D665A4"/>
    <w:rsid w:val="00D71827"/>
    <w:rsid w:val="00D778CF"/>
    <w:rsid w:val="00D83419"/>
    <w:rsid w:val="00D87666"/>
    <w:rsid w:val="00E01DE9"/>
    <w:rsid w:val="00E135DE"/>
    <w:rsid w:val="00E304C6"/>
    <w:rsid w:val="00E34325"/>
    <w:rsid w:val="00E35599"/>
    <w:rsid w:val="00E46DDF"/>
    <w:rsid w:val="00E5227E"/>
    <w:rsid w:val="00E62877"/>
    <w:rsid w:val="00E638F4"/>
    <w:rsid w:val="00E7555B"/>
    <w:rsid w:val="00E765BB"/>
    <w:rsid w:val="00E77D4D"/>
    <w:rsid w:val="00E77E33"/>
    <w:rsid w:val="00E81288"/>
    <w:rsid w:val="00E8530F"/>
    <w:rsid w:val="00E871E0"/>
    <w:rsid w:val="00E8750A"/>
    <w:rsid w:val="00E91100"/>
    <w:rsid w:val="00E912B7"/>
    <w:rsid w:val="00E93477"/>
    <w:rsid w:val="00E9702F"/>
    <w:rsid w:val="00EA4B24"/>
    <w:rsid w:val="00EB7BA2"/>
    <w:rsid w:val="00EE038D"/>
    <w:rsid w:val="00EE3773"/>
    <w:rsid w:val="00EE4D4B"/>
    <w:rsid w:val="00EE757A"/>
    <w:rsid w:val="00F0445A"/>
    <w:rsid w:val="00F125BA"/>
    <w:rsid w:val="00F1645A"/>
    <w:rsid w:val="00F44F6F"/>
    <w:rsid w:val="00F614C8"/>
    <w:rsid w:val="00F6639D"/>
    <w:rsid w:val="00F70A9D"/>
    <w:rsid w:val="00F758A4"/>
    <w:rsid w:val="00FA0B0C"/>
    <w:rsid w:val="00FC2CB5"/>
    <w:rsid w:val="00FC4A80"/>
    <w:rsid w:val="00FC5E48"/>
    <w:rsid w:val="00FC64DD"/>
    <w:rsid w:val="00FC6A77"/>
    <w:rsid w:val="00FC7060"/>
    <w:rsid w:val="00FD32E4"/>
    <w:rsid w:val="00FE40C7"/>
    <w:rsid w:val="00FF493E"/>
    <w:rsid w:val="00FF77B8"/>
    <w:rsid w:val="0260D60D"/>
    <w:rsid w:val="027A6003"/>
    <w:rsid w:val="02A72AB4"/>
    <w:rsid w:val="0382818A"/>
    <w:rsid w:val="03929B7A"/>
    <w:rsid w:val="03FBDC57"/>
    <w:rsid w:val="04995677"/>
    <w:rsid w:val="04B182B5"/>
    <w:rsid w:val="0525291F"/>
    <w:rsid w:val="054BDD4C"/>
    <w:rsid w:val="05E19563"/>
    <w:rsid w:val="05E68A5F"/>
    <w:rsid w:val="061D36A0"/>
    <w:rsid w:val="062E693D"/>
    <w:rsid w:val="072DEA33"/>
    <w:rsid w:val="0735A4E8"/>
    <w:rsid w:val="08390F1B"/>
    <w:rsid w:val="08F02E6E"/>
    <w:rsid w:val="091CC52C"/>
    <w:rsid w:val="09689916"/>
    <w:rsid w:val="0A30AF59"/>
    <w:rsid w:val="0A68AE06"/>
    <w:rsid w:val="0BEC8A12"/>
    <w:rsid w:val="0C018E27"/>
    <w:rsid w:val="0C01EBCB"/>
    <w:rsid w:val="0C634ED7"/>
    <w:rsid w:val="0C9FA3A2"/>
    <w:rsid w:val="0CFC311B"/>
    <w:rsid w:val="0DB60563"/>
    <w:rsid w:val="0DE8E13C"/>
    <w:rsid w:val="0EDA2D10"/>
    <w:rsid w:val="0F444EFE"/>
    <w:rsid w:val="0FA069B0"/>
    <w:rsid w:val="0FAD6494"/>
    <w:rsid w:val="0FCA0D33"/>
    <w:rsid w:val="11E8DB06"/>
    <w:rsid w:val="11EDE6FE"/>
    <w:rsid w:val="12205B5A"/>
    <w:rsid w:val="12D772FA"/>
    <w:rsid w:val="132E13FF"/>
    <w:rsid w:val="138E1D3F"/>
    <w:rsid w:val="14A8D2B8"/>
    <w:rsid w:val="155469B6"/>
    <w:rsid w:val="15665932"/>
    <w:rsid w:val="15816738"/>
    <w:rsid w:val="16385298"/>
    <w:rsid w:val="1657A118"/>
    <w:rsid w:val="16849E9A"/>
    <w:rsid w:val="168F17FC"/>
    <w:rsid w:val="169C9807"/>
    <w:rsid w:val="173785B1"/>
    <w:rsid w:val="175B0B4B"/>
    <w:rsid w:val="179D8BD3"/>
    <w:rsid w:val="17AECEBA"/>
    <w:rsid w:val="17EABAA5"/>
    <w:rsid w:val="182B8173"/>
    <w:rsid w:val="185E757E"/>
    <w:rsid w:val="19AEA145"/>
    <w:rsid w:val="1A195954"/>
    <w:rsid w:val="1A4D1DA6"/>
    <w:rsid w:val="1A6549E4"/>
    <w:rsid w:val="1AE689C4"/>
    <w:rsid w:val="1BE5056B"/>
    <w:rsid w:val="1C53F20C"/>
    <w:rsid w:val="1D0B6BAF"/>
    <w:rsid w:val="1D575C3F"/>
    <w:rsid w:val="1D99A36E"/>
    <w:rsid w:val="1DD5906C"/>
    <w:rsid w:val="1DF2CE5E"/>
    <w:rsid w:val="1E42CD05"/>
    <w:rsid w:val="1E45F433"/>
    <w:rsid w:val="1ED40FF6"/>
    <w:rsid w:val="200BA87D"/>
    <w:rsid w:val="2248F6C3"/>
    <w:rsid w:val="22F5F16E"/>
    <w:rsid w:val="22FFA67C"/>
    <w:rsid w:val="230AB1FB"/>
    <w:rsid w:val="2325DD2E"/>
    <w:rsid w:val="2353516D"/>
    <w:rsid w:val="2396D705"/>
    <w:rsid w:val="23D2EB04"/>
    <w:rsid w:val="2542555B"/>
    <w:rsid w:val="2592287E"/>
    <w:rsid w:val="25FDD2CA"/>
    <w:rsid w:val="2609F902"/>
    <w:rsid w:val="26EF2EBD"/>
    <w:rsid w:val="27FE0BD3"/>
    <w:rsid w:val="28BE5594"/>
    <w:rsid w:val="292E3E22"/>
    <w:rsid w:val="2A68399E"/>
    <w:rsid w:val="2A87BAEF"/>
    <w:rsid w:val="2B8B2522"/>
    <w:rsid w:val="2BB41E5B"/>
    <w:rsid w:val="2C350A91"/>
    <w:rsid w:val="2C421082"/>
    <w:rsid w:val="2CAF3D41"/>
    <w:rsid w:val="2D199615"/>
    <w:rsid w:val="2D64C935"/>
    <w:rsid w:val="2D79CD4A"/>
    <w:rsid w:val="2E4B9A4C"/>
    <w:rsid w:val="2EF9443A"/>
    <w:rsid w:val="2F3C2EC8"/>
    <w:rsid w:val="2F53A42E"/>
    <w:rsid w:val="2F6FA5A7"/>
    <w:rsid w:val="2FA96818"/>
    <w:rsid w:val="2FFFA70F"/>
    <w:rsid w:val="3008CC66"/>
    <w:rsid w:val="302A10DF"/>
    <w:rsid w:val="309C0550"/>
    <w:rsid w:val="3176AB76"/>
    <w:rsid w:val="3211BF66"/>
    <w:rsid w:val="32D032AA"/>
    <w:rsid w:val="33464C9F"/>
    <w:rsid w:val="338A1362"/>
    <w:rsid w:val="33907240"/>
    <w:rsid w:val="33EBE780"/>
    <w:rsid w:val="34BAD459"/>
    <w:rsid w:val="35BDB279"/>
    <w:rsid w:val="35C1B6C2"/>
    <w:rsid w:val="36DD4D33"/>
    <w:rsid w:val="379C1BE9"/>
    <w:rsid w:val="37BB0EF7"/>
    <w:rsid w:val="38E3EEC8"/>
    <w:rsid w:val="3918742E"/>
    <w:rsid w:val="39294129"/>
    <w:rsid w:val="398A689F"/>
    <w:rsid w:val="39FF54DB"/>
    <w:rsid w:val="3A611DED"/>
    <w:rsid w:val="3AAD2152"/>
    <w:rsid w:val="3ACBCB2A"/>
    <w:rsid w:val="3AF24B12"/>
    <w:rsid w:val="3B034ADE"/>
    <w:rsid w:val="3BB08B85"/>
    <w:rsid w:val="3D4FAAD3"/>
    <w:rsid w:val="3D6B6F5B"/>
    <w:rsid w:val="3DD98C99"/>
    <w:rsid w:val="3DDCD589"/>
    <w:rsid w:val="3E13E3CE"/>
    <w:rsid w:val="3EF0D971"/>
    <w:rsid w:val="3FBB0C28"/>
    <w:rsid w:val="40757B23"/>
    <w:rsid w:val="4152E175"/>
    <w:rsid w:val="41AC4789"/>
    <w:rsid w:val="41EAA6F6"/>
    <w:rsid w:val="424BCE6C"/>
    <w:rsid w:val="42984D3F"/>
    <w:rsid w:val="42B046AC"/>
    <w:rsid w:val="42C113A7"/>
    <w:rsid w:val="43B9017D"/>
    <w:rsid w:val="43CD371D"/>
    <w:rsid w:val="441500F6"/>
    <w:rsid w:val="44DFE17A"/>
    <w:rsid w:val="44ED7568"/>
    <w:rsid w:val="4582D7B6"/>
    <w:rsid w:val="46EED571"/>
    <w:rsid w:val="471F0CBE"/>
    <w:rsid w:val="47A8FA9C"/>
    <w:rsid w:val="49F55434"/>
    <w:rsid w:val="4A441141"/>
    <w:rsid w:val="4A4EC0F5"/>
    <w:rsid w:val="4A5648D9"/>
    <w:rsid w:val="4A6715D4"/>
    <w:rsid w:val="4C84A393"/>
    <w:rsid w:val="4CE6D84C"/>
    <w:rsid w:val="4CEAD524"/>
    <w:rsid w:val="4CEC3861"/>
    <w:rsid w:val="4E9B3992"/>
    <w:rsid w:val="4F942689"/>
    <w:rsid w:val="4FE0728B"/>
    <w:rsid w:val="501E6FD9"/>
    <w:rsid w:val="513077FB"/>
    <w:rsid w:val="518A134D"/>
    <w:rsid w:val="5192DF2A"/>
    <w:rsid w:val="51B95AE5"/>
    <w:rsid w:val="51CF4D84"/>
    <w:rsid w:val="5290B620"/>
    <w:rsid w:val="52A5BA35"/>
    <w:rsid w:val="53752D45"/>
    <w:rsid w:val="538D26B2"/>
    <w:rsid w:val="53BA2434"/>
    <w:rsid w:val="53FEE852"/>
    <w:rsid w:val="546D5928"/>
    <w:rsid w:val="554F0429"/>
    <w:rsid w:val="5563D56D"/>
    <w:rsid w:val="575C9F5F"/>
    <w:rsid w:val="5782A340"/>
    <w:rsid w:val="58590FF1"/>
    <w:rsid w:val="58CAD191"/>
    <w:rsid w:val="598944D5"/>
    <w:rsid w:val="59BD6EC9"/>
    <w:rsid w:val="5A240AF8"/>
    <w:rsid w:val="5A97B0AD"/>
    <w:rsid w:val="5BD01122"/>
    <w:rsid w:val="5CDC7EA6"/>
    <w:rsid w:val="5CE6EE01"/>
    <w:rsid w:val="5CFBCD26"/>
    <w:rsid w:val="5D81A38D"/>
    <w:rsid w:val="5D85EDD5"/>
    <w:rsid w:val="5DF07EE3"/>
    <w:rsid w:val="5F2849FB"/>
    <w:rsid w:val="610975F2"/>
    <w:rsid w:val="621DDFF1"/>
    <w:rsid w:val="624AAAA2"/>
    <w:rsid w:val="6266B2A8"/>
    <w:rsid w:val="6277A824"/>
    <w:rsid w:val="6308D7A4"/>
    <w:rsid w:val="6315515C"/>
    <w:rsid w:val="63660E42"/>
    <w:rsid w:val="64248186"/>
    <w:rsid w:val="65BD65C4"/>
    <w:rsid w:val="67DF01E9"/>
    <w:rsid w:val="684E837A"/>
    <w:rsid w:val="687A4116"/>
    <w:rsid w:val="68F1B817"/>
    <w:rsid w:val="69720C4F"/>
    <w:rsid w:val="69813608"/>
    <w:rsid w:val="698539E7"/>
    <w:rsid w:val="6985E4D0"/>
    <w:rsid w:val="6AB619B4"/>
    <w:rsid w:val="6B66F421"/>
    <w:rsid w:val="6C440008"/>
    <w:rsid w:val="6CE26D42"/>
    <w:rsid w:val="6CE5E753"/>
    <w:rsid w:val="6D118EA4"/>
    <w:rsid w:val="6EAB9642"/>
    <w:rsid w:val="6EC20D7D"/>
    <w:rsid w:val="6F8235C4"/>
    <w:rsid w:val="6FA22326"/>
    <w:rsid w:val="701378B5"/>
    <w:rsid w:val="7116E2E8"/>
    <w:rsid w:val="7134C94B"/>
    <w:rsid w:val="7158E47F"/>
    <w:rsid w:val="72E63C90"/>
    <w:rsid w:val="73E56FA9"/>
    <w:rsid w:val="7408F543"/>
    <w:rsid w:val="744E1F03"/>
    <w:rsid w:val="74616840"/>
    <w:rsid w:val="74702E4A"/>
    <w:rsid w:val="7504D792"/>
    <w:rsid w:val="7521638B"/>
    <w:rsid w:val="77A58241"/>
    <w:rsid w:val="77A5FBBD"/>
    <w:rsid w:val="77BF6F2F"/>
    <w:rsid w:val="77EC80E4"/>
    <w:rsid w:val="786F4C37"/>
    <w:rsid w:val="79612108"/>
    <w:rsid w:val="79D14F14"/>
    <w:rsid w:val="79E94881"/>
    <w:rsid w:val="79F0EF60"/>
    <w:rsid w:val="7AA09078"/>
    <w:rsid w:val="7AC20C79"/>
    <w:rsid w:val="7AF0B6FD"/>
    <w:rsid w:val="7B4D6C4E"/>
    <w:rsid w:val="7C5E5AEC"/>
    <w:rsid w:val="7C8E5DF4"/>
    <w:rsid w:val="7CAE902B"/>
    <w:rsid w:val="7CDF5F25"/>
    <w:rsid w:val="7E284C82"/>
    <w:rsid w:val="7EE6338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CAC7"/>
  <w15:docId w15:val="{1140BD64-5A59-4229-B88E-936DBDF2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uiPriority w:val="9"/>
    <w:unhideWhenUsed/>
    <w:qFormat/>
    <w:pPr>
      <w:keepNext/>
      <w:keepLines/>
      <w:spacing w:after="120"/>
      <w:jc w:val="both"/>
      <w:outlineLvl w:val="2"/>
    </w:pPr>
    <w:rPr>
      <w:rFonts w:ascii="Arial" w:eastAsia="Arial" w:hAnsi="Arial" w:cs="Arial"/>
      <w:b/>
      <w:color w:val="636463"/>
      <w:sz w:val="28"/>
      <w:szCs w:val="28"/>
      <w:u w:val="single"/>
    </w:rPr>
  </w:style>
  <w:style w:type="paragraph" w:styleId="Heading4">
    <w:name w:val="heading 4"/>
    <w:basedOn w:val="Normal"/>
    <w:next w:val="Normal"/>
    <w:uiPriority w:val="9"/>
    <w:unhideWhenUsed/>
    <w:qFormat/>
    <w:pPr>
      <w:keepNext/>
      <w:keepLines/>
      <w:outlineLvl w:val="3"/>
    </w:pPr>
    <w:rPr>
      <w:rFonts w:ascii="Arial" w:eastAsia="Arial" w:hAnsi="Arial" w:cs="Arial"/>
      <w:b/>
      <w:color w:val="636463"/>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1808AA"/>
    <w:rPr>
      <w:sz w:val="18"/>
      <w:szCs w:val="18"/>
    </w:rPr>
  </w:style>
  <w:style w:type="character" w:customStyle="1" w:styleId="CommentSubjectChar">
    <w:name w:val="Comment Subject Char"/>
    <w:basedOn w:val="CommentTextChar"/>
    <w:link w:val="CommentSubject"/>
    <w:uiPriority w:val="99"/>
    <w:semiHidden/>
    <w:qFormat/>
    <w:rsid w:val="001808AA"/>
    <w:rPr>
      <w:b/>
      <w:bCs/>
    </w:rPr>
  </w:style>
  <w:style w:type="character" w:customStyle="1" w:styleId="HeaderChar">
    <w:name w:val="Header Char"/>
    <w:basedOn w:val="DefaultParagraphFont"/>
    <w:link w:val="Header"/>
    <w:uiPriority w:val="99"/>
    <w:qFormat/>
    <w:rsid w:val="0047571A"/>
  </w:style>
  <w:style w:type="character" w:customStyle="1" w:styleId="FooterChar">
    <w:name w:val="Footer Char"/>
    <w:basedOn w:val="DefaultParagraphFont"/>
    <w:link w:val="Footer"/>
    <w:uiPriority w:val="99"/>
    <w:qFormat/>
    <w:rsid w:val="0047571A"/>
  </w:style>
  <w:style w:type="character" w:customStyle="1" w:styleId="normaltextrun">
    <w:name w:val="normaltextrun"/>
    <w:basedOn w:val="DefaultParagraphFont"/>
    <w:qFormat/>
    <w:rsid w:val="0084137C"/>
  </w:style>
  <w:style w:type="character" w:customStyle="1" w:styleId="eop">
    <w:name w:val="eop"/>
    <w:basedOn w:val="DefaultParagraphFont"/>
    <w:qFormat/>
    <w:rsid w:val="0084137C"/>
  </w:style>
  <w:style w:type="character" w:customStyle="1" w:styleId="scxw231391570">
    <w:name w:val="scxw231391570"/>
    <w:basedOn w:val="DefaultParagraphFont"/>
    <w:qFormat/>
    <w:rsid w:val="0084137C"/>
  </w:style>
  <w:style w:type="character" w:customStyle="1" w:styleId="BodyTextChar">
    <w:name w:val="Body Text Char"/>
    <w:basedOn w:val="DefaultParagraphFont"/>
    <w:link w:val="BodyText"/>
    <w:qFormat/>
    <w:rsid w:val="0084137C"/>
    <w:rPr>
      <w:rFonts w:asciiTheme="minorHAnsi" w:eastAsiaTheme="minorHAnsi" w:hAnsiTheme="minorHAnsi" w:cstheme="minorBidi"/>
      <w:sz w:val="22"/>
      <w:szCs w:val="22"/>
      <w:lang w:val="en-US"/>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eastAsia="Noto Sans Symbols" w:cs="Noto Sans Symbols"/>
    </w:rPr>
  </w:style>
  <w:style w:type="character" w:customStyle="1" w:styleId="ListLabel65">
    <w:name w:val="ListLabel 65"/>
    <w:qFormat/>
    <w:rPr>
      <w:rFonts w:eastAsia="Courier New" w:cs="Courier New"/>
    </w:rPr>
  </w:style>
  <w:style w:type="character" w:customStyle="1" w:styleId="ListLabel66">
    <w:name w:val="ListLabel 66"/>
    <w:qFormat/>
    <w:rPr>
      <w:rFonts w:eastAsia="Noto Sans Symbols" w:cs="Noto Sans Symbols"/>
    </w:rPr>
  </w:style>
  <w:style w:type="character" w:customStyle="1" w:styleId="ListLabel67">
    <w:name w:val="ListLabel 67"/>
    <w:qFormat/>
    <w:rPr>
      <w:rFonts w:eastAsia="Noto Sans Symbols" w:cs="Noto Sans Symbols"/>
    </w:rPr>
  </w:style>
  <w:style w:type="character" w:customStyle="1" w:styleId="ListLabel68">
    <w:name w:val="ListLabel 68"/>
    <w:qFormat/>
    <w:rPr>
      <w:rFonts w:eastAsia="Courier New" w:cs="Courier New"/>
    </w:rPr>
  </w:style>
  <w:style w:type="character" w:customStyle="1" w:styleId="ListLabel69">
    <w:name w:val="ListLabel 69"/>
    <w:qFormat/>
    <w:rPr>
      <w:rFonts w:eastAsia="Noto Sans Symbols" w:cs="Noto Sans Symbols"/>
    </w:rPr>
  </w:style>
  <w:style w:type="character" w:customStyle="1" w:styleId="ListLabel70">
    <w:name w:val="ListLabel 70"/>
    <w:qFormat/>
    <w:rPr>
      <w:rFonts w:eastAsia="Noto Sans Symbols" w:cs="Noto Sans Symbols"/>
    </w:rPr>
  </w:style>
  <w:style w:type="character" w:customStyle="1" w:styleId="ListLabel71">
    <w:name w:val="ListLabel 71"/>
    <w:qFormat/>
    <w:rPr>
      <w:rFonts w:eastAsia="Courier New" w:cs="Courier New"/>
    </w:rPr>
  </w:style>
  <w:style w:type="character" w:customStyle="1" w:styleId="ListLabel72">
    <w:name w:val="ListLabel 72"/>
    <w:qFormat/>
    <w:rPr>
      <w:rFonts w:eastAsia="Noto Sans Symbols" w:cs="Noto Sans Symbols"/>
    </w:rPr>
  </w:style>
  <w:style w:type="character" w:customStyle="1" w:styleId="ListLabel73">
    <w:name w:val="ListLabel 73"/>
    <w:qFormat/>
    <w:rPr>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u w:val="none"/>
    </w:rPr>
  </w:style>
  <w:style w:type="character" w:customStyle="1" w:styleId="ListLabel101">
    <w:name w:val="ListLabel 101"/>
    <w:qFormat/>
    <w:rPr>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u w:val="none"/>
    </w:rPr>
  </w:style>
  <w:style w:type="character" w:customStyle="1" w:styleId="ListLabel119">
    <w:name w:val="ListLabel 119"/>
    <w:qFormat/>
    <w:rPr>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eastAsia="Noto Sans Symbols" w:cs="Noto Sans Symbols"/>
      <w:sz w:val="20"/>
      <w:szCs w:val="20"/>
    </w:rPr>
  </w:style>
  <w:style w:type="character" w:customStyle="1" w:styleId="ListLabel128">
    <w:name w:val="ListLabel 128"/>
    <w:qFormat/>
    <w:rPr>
      <w:rFonts w:eastAsia="Courier New" w:cs="Courier New"/>
      <w:sz w:val="20"/>
      <w:szCs w:val="20"/>
    </w:rPr>
  </w:style>
  <w:style w:type="character" w:customStyle="1" w:styleId="ListLabel129">
    <w:name w:val="ListLabel 129"/>
    <w:qFormat/>
    <w:rPr>
      <w:rFonts w:eastAsia="Noto Sans Symbols" w:cs="Noto Sans Symbols"/>
      <w:sz w:val="20"/>
      <w:szCs w:val="20"/>
    </w:rPr>
  </w:style>
  <w:style w:type="character" w:customStyle="1" w:styleId="ListLabel130">
    <w:name w:val="ListLabel 130"/>
    <w:qFormat/>
    <w:rPr>
      <w:rFonts w:eastAsia="Noto Sans Symbols" w:cs="Noto Sans Symbols"/>
      <w:sz w:val="20"/>
      <w:szCs w:val="20"/>
    </w:rPr>
  </w:style>
  <w:style w:type="character" w:customStyle="1" w:styleId="ListLabel131">
    <w:name w:val="ListLabel 131"/>
    <w:qFormat/>
    <w:rPr>
      <w:rFonts w:eastAsia="Noto Sans Symbols" w:cs="Noto Sans Symbols"/>
      <w:sz w:val="20"/>
      <w:szCs w:val="20"/>
    </w:rPr>
  </w:style>
  <w:style w:type="character" w:customStyle="1" w:styleId="ListLabel132">
    <w:name w:val="ListLabel 132"/>
    <w:qFormat/>
    <w:rPr>
      <w:rFonts w:eastAsia="Noto Sans Symbols" w:cs="Noto Sans Symbols"/>
      <w:sz w:val="20"/>
      <w:szCs w:val="20"/>
    </w:rPr>
  </w:style>
  <w:style w:type="character" w:customStyle="1" w:styleId="ListLabel133">
    <w:name w:val="ListLabel 133"/>
    <w:qFormat/>
    <w:rPr>
      <w:rFonts w:eastAsia="Noto Sans Symbols" w:cs="Noto Sans Symbols"/>
      <w:sz w:val="20"/>
      <w:szCs w:val="20"/>
    </w:rPr>
  </w:style>
  <w:style w:type="character" w:customStyle="1" w:styleId="ListLabel134">
    <w:name w:val="ListLabel 134"/>
    <w:qFormat/>
    <w:rPr>
      <w:rFonts w:eastAsia="Noto Sans Symbols" w:cs="Noto Sans Symbols"/>
      <w:sz w:val="20"/>
      <w:szCs w:val="20"/>
    </w:rPr>
  </w:style>
  <w:style w:type="character" w:customStyle="1" w:styleId="ListLabel135">
    <w:name w:val="ListLabel 135"/>
    <w:qFormat/>
    <w:rPr>
      <w:rFonts w:eastAsia="Noto Sans Symbols" w:cs="Noto Sans Symbols"/>
      <w:sz w:val="20"/>
      <w:szCs w:val="20"/>
    </w:rPr>
  </w:style>
  <w:style w:type="character" w:customStyle="1" w:styleId="ListLabel136">
    <w:name w:val="ListLabel 136"/>
    <w:qFormat/>
    <w:rPr>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Arial" w:hAnsi="Arial"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Arial" w:hAnsi="Arial"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Arial" w:hAnsi="Arial" w:cs="Arial"/>
      <w:b/>
      <w:bCs/>
      <w:color w:val="0000FF"/>
      <w:sz w:val="22"/>
      <w:szCs w:val="22"/>
      <w:u w:val="single"/>
      <w:lang w:val="hr-HR"/>
    </w:rPr>
  </w:style>
  <w:style w:type="character" w:customStyle="1" w:styleId="InternetLink">
    <w:name w:val="Internet Link"/>
    <w:rPr>
      <w:color w:val="000080"/>
      <w:u w:val="single"/>
    </w:rPr>
  </w:style>
  <w:style w:type="character" w:customStyle="1" w:styleId="ListLabel173">
    <w:name w:val="ListLabel 173"/>
    <w:qFormat/>
    <w:rPr>
      <w:rFonts w:ascii="Arial" w:hAnsi="Arial" w:cs="Arial"/>
      <w:color w:val="0000FF"/>
      <w:sz w:val="22"/>
      <w:szCs w:val="22"/>
      <w:u w:val="single"/>
      <w:lang w:val="hr-HR"/>
    </w:rPr>
  </w:style>
  <w:style w:type="paragraph" w:customStyle="1" w:styleId="Heading">
    <w:name w:val="Heading"/>
    <w:basedOn w:val="Normal"/>
    <w:next w:val="BodyText"/>
    <w:qFormat/>
    <w:pPr>
      <w:keepNext/>
      <w:spacing w:before="240" w:after="120"/>
    </w:pPr>
    <w:rPr>
      <w:rFonts w:ascii="Liberation Sans" w:eastAsia="Noto Sans SC Regular" w:hAnsi="Liberation Sans" w:cs="Noto Sans Devanagari"/>
      <w:sz w:val="28"/>
      <w:szCs w:val="28"/>
    </w:rPr>
  </w:style>
  <w:style w:type="paragraph" w:styleId="BodyText">
    <w:name w:val="Body Text"/>
    <w:basedOn w:val="Normal"/>
    <w:link w:val="BodyTextChar"/>
    <w:rsid w:val="0084137C"/>
    <w:pPr>
      <w:spacing w:after="140" w:line="276" w:lineRule="auto"/>
    </w:pPr>
    <w:rPr>
      <w:rFonts w:asciiTheme="minorHAnsi" w:eastAsiaTheme="minorHAnsi" w:hAnsiTheme="minorHAnsi" w:cstheme="minorBidi"/>
      <w:sz w:val="22"/>
      <w:szCs w:val="22"/>
      <w:lang w:val="en-US"/>
    </w:rPr>
  </w:style>
  <w:style w:type="paragraph" w:styleId="List">
    <w:name w:val="List"/>
    <w:basedOn w:val="BodyText"/>
    <w:rPr>
      <w:rFonts w:cs="Noto Sans Devanagari"/>
    </w:rPr>
  </w:style>
  <w:style w:type="paragraph" w:styleId="Caption">
    <w:name w:val="caption"/>
    <w:basedOn w:val="Normal"/>
    <w:uiPriority w:val="35"/>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style>
  <w:style w:type="paragraph" w:styleId="BalloonText">
    <w:name w:val="Balloon Text"/>
    <w:basedOn w:val="Normal"/>
    <w:link w:val="BalloonTextChar"/>
    <w:uiPriority w:val="99"/>
    <w:semiHidden/>
    <w:unhideWhenUsed/>
    <w:qFormat/>
    <w:rsid w:val="001808AA"/>
    <w:rPr>
      <w:sz w:val="18"/>
      <w:szCs w:val="18"/>
    </w:rPr>
  </w:style>
  <w:style w:type="paragraph" w:styleId="CommentSubject">
    <w:name w:val="annotation subject"/>
    <w:basedOn w:val="CommentText"/>
    <w:link w:val="CommentSubjectChar"/>
    <w:uiPriority w:val="99"/>
    <w:semiHidden/>
    <w:unhideWhenUsed/>
    <w:qFormat/>
    <w:rsid w:val="001808AA"/>
    <w:rPr>
      <w:b/>
      <w:bCs/>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FF4B92"/>
    <w:pPr>
      <w:ind w:left="720"/>
      <w:contextualSpacing/>
    </w:pPr>
  </w:style>
  <w:style w:type="paragraph" w:styleId="Header">
    <w:name w:val="header"/>
    <w:basedOn w:val="Normal"/>
    <w:link w:val="HeaderChar"/>
    <w:uiPriority w:val="99"/>
    <w:unhideWhenUsed/>
    <w:rsid w:val="0047571A"/>
    <w:pPr>
      <w:tabs>
        <w:tab w:val="center" w:pos="4536"/>
        <w:tab w:val="right" w:pos="9072"/>
      </w:tabs>
    </w:pPr>
  </w:style>
  <w:style w:type="paragraph" w:styleId="Footer">
    <w:name w:val="footer"/>
    <w:basedOn w:val="Normal"/>
    <w:link w:val="FooterChar"/>
    <w:uiPriority w:val="99"/>
    <w:unhideWhenUsed/>
    <w:rsid w:val="0047571A"/>
    <w:pPr>
      <w:tabs>
        <w:tab w:val="center" w:pos="4536"/>
        <w:tab w:val="right" w:pos="9072"/>
      </w:tabs>
    </w:pPr>
  </w:style>
  <w:style w:type="paragraph" w:customStyle="1" w:styleId="paragraph">
    <w:name w:val="paragraph"/>
    <w:basedOn w:val="Normal"/>
    <w:qFormat/>
    <w:rsid w:val="0084137C"/>
    <w:pPr>
      <w:spacing w:beforeAutospacing="1" w:afterAutospacing="1"/>
    </w:pPr>
    <w:rPr>
      <w:sz w:val="24"/>
      <w:szCs w:val="24"/>
      <w:lang w:val="en-US"/>
    </w:rPr>
  </w:style>
  <w:style w:type="paragraph" w:styleId="NoSpacing">
    <w:name w:val="No Spacing"/>
    <w:uiPriority w:val="1"/>
    <w:qFormat/>
    <w:rsid w:val="0084137C"/>
    <w:rPr>
      <w:rFonts w:asciiTheme="minorHAnsi" w:hAnsiTheme="minorHAnsi"/>
      <w:sz w:val="22"/>
      <w:szCs w:val="22"/>
    </w:rPr>
  </w:style>
  <w:style w:type="paragraph" w:customStyle="1" w:styleId="FrameContents">
    <w:name w:val="Frame Contents"/>
    <w:basedOn w:val="Normal"/>
    <w:qFormat/>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basedOn w:val="DefaultParagraphFont"/>
    <w:link w:val="ListParagraph"/>
    <w:uiPriority w:val="34"/>
    <w:qFormat/>
    <w:rsid w:val="00A94BCD"/>
  </w:style>
  <w:style w:type="paragraph" w:styleId="FootnoteText">
    <w:name w:val="footnote text"/>
    <w:basedOn w:val="Normal"/>
    <w:link w:val="FootnoteTextChar"/>
    <w:uiPriority w:val="99"/>
    <w:semiHidden/>
    <w:unhideWhenUsed/>
    <w:rsid w:val="006F7A36"/>
    <w:pPr>
      <w:jc w:val="both"/>
    </w:pPr>
    <w:rPr>
      <w:rFonts w:ascii="Myriad Pro" w:hAnsi="Myriad Pro"/>
    </w:rPr>
  </w:style>
  <w:style w:type="character" w:customStyle="1" w:styleId="FootnoteTextChar">
    <w:name w:val="Footnote Text Char"/>
    <w:basedOn w:val="DefaultParagraphFont"/>
    <w:link w:val="FootnoteText"/>
    <w:uiPriority w:val="99"/>
    <w:semiHidden/>
    <w:rsid w:val="006F7A36"/>
    <w:rPr>
      <w:rFonts w:ascii="Myriad Pro" w:hAnsi="Myriad Pro"/>
    </w:rPr>
  </w:style>
  <w:style w:type="character" w:styleId="FootnoteReference">
    <w:name w:val="footnote reference"/>
    <w:basedOn w:val="DefaultParagraphFont"/>
    <w:uiPriority w:val="99"/>
    <w:semiHidden/>
    <w:unhideWhenUsed/>
    <w:rsid w:val="006F7A36"/>
    <w:rPr>
      <w:vertAlign w:val="superscript"/>
    </w:rPr>
  </w:style>
  <w:style w:type="paragraph" w:styleId="Revision">
    <w:name w:val="Revision"/>
    <w:hidden/>
    <w:uiPriority w:val="99"/>
    <w:semiHidden/>
    <w:rsid w:val="00663C2B"/>
  </w:style>
  <w:style w:type="character" w:styleId="Hyperlink">
    <w:name w:val="Hyperlink"/>
    <w:basedOn w:val="DefaultParagraphFont"/>
    <w:uiPriority w:val="99"/>
    <w:unhideWhenUsed/>
    <w:rsid w:val="002040C6"/>
    <w:rPr>
      <w:color w:val="0000FF" w:themeColor="hyperlink"/>
      <w:u w:val="single"/>
    </w:rPr>
  </w:style>
  <w:style w:type="character" w:styleId="UnresolvedMention">
    <w:name w:val="Unresolved Mention"/>
    <w:basedOn w:val="DefaultParagraphFont"/>
    <w:uiPriority w:val="99"/>
    <w:semiHidden/>
    <w:unhideWhenUsed/>
    <w:rsid w:val="00204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0134">
      <w:bodyDiv w:val="1"/>
      <w:marLeft w:val="0"/>
      <w:marRight w:val="0"/>
      <w:marTop w:val="0"/>
      <w:marBottom w:val="0"/>
      <w:divBdr>
        <w:top w:val="none" w:sz="0" w:space="0" w:color="auto"/>
        <w:left w:val="none" w:sz="0" w:space="0" w:color="auto"/>
        <w:bottom w:val="none" w:sz="0" w:space="0" w:color="auto"/>
        <w:right w:val="none" w:sz="0" w:space="0" w:color="auto"/>
      </w:divBdr>
    </w:div>
    <w:div w:id="967248044">
      <w:bodyDiv w:val="1"/>
      <w:marLeft w:val="0"/>
      <w:marRight w:val="0"/>
      <w:marTop w:val="0"/>
      <w:marBottom w:val="0"/>
      <w:divBdr>
        <w:top w:val="none" w:sz="0" w:space="0" w:color="auto"/>
        <w:left w:val="none" w:sz="0" w:space="0" w:color="auto"/>
        <w:bottom w:val="none" w:sz="0" w:space="0" w:color="auto"/>
        <w:right w:val="none" w:sz="0" w:space="0" w:color="auto"/>
      </w:divBdr>
    </w:div>
    <w:div w:id="2017227593">
      <w:bodyDiv w:val="1"/>
      <w:marLeft w:val="0"/>
      <w:marRight w:val="0"/>
      <w:marTop w:val="0"/>
      <w:marBottom w:val="0"/>
      <w:divBdr>
        <w:top w:val="none" w:sz="0" w:space="0" w:color="auto"/>
        <w:left w:val="none" w:sz="0" w:space="0" w:color="auto"/>
        <w:bottom w:val="none" w:sz="0" w:space="0" w:color="auto"/>
        <w:right w:val="none" w:sz="0" w:space="0" w:color="auto"/>
      </w:divBdr>
    </w:div>
    <w:div w:id="210444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bava@carnet.h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nabava@carnet.h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587e19-ebcb-45eb-80a3-2908977f315c">
      <Terms xmlns="http://schemas.microsoft.com/office/infopath/2007/PartnerControls"/>
    </lcf76f155ced4ddcb4097134ff3c332f>
    <TaxCatchAll xmlns="e9d7d946-bfd1-44bb-8b51-4f03222951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5A9C57D97A94EA8AE2B60BF057AA5" ma:contentTypeVersion="15" ma:contentTypeDescription="Create a new document." ma:contentTypeScope="" ma:versionID="eb3a12051cb9a068337b210317ab505e">
  <xsd:schema xmlns:xsd="http://www.w3.org/2001/XMLSchema" xmlns:xs="http://www.w3.org/2001/XMLSchema" xmlns:p="http://schemas.microsoft.com/office/2006/metadata/properties" xmlns:ns2="4a587e19-ebcb-45eb-80a3-2908977f315c" xmlns:ns3="e9d7d946-bfd1-44bb-8b51-4f032229512d" targetNamespace="http://schemas.microsoft.com/office/2006/metadata/properties" ma:root="true" ma:fieldsID="078e5ef35ef589c48b459332aa8274a1" ns2:_="" ns3:_="">
    <xsd:import namespace="4a587e19-ebcb-45eb-80a3-2908977f315c"/>
    <xsd:import namespace="e9d7d946-bfd1-44bb-8b51-4f03222951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87e19-ebcb-45eb-80a3-2908977f3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d7d946-bfd1-44bb-8b51-4f03222951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d782cb-0f1c-4165-9d20-e5044bacb1b9}" ma:internalName="TaxCatchAll" ma:showField="CatchAllData" ma:web="e9d7d946-bfd1-44bb-8b51-4f0322295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DFB8B-B25F-4A04-B433-BD5AA864B9CA}">
  <ds:schemaRefs>
    <ds:schemaRef ds:uri="http://schemas.microsoft.com/office/2006/metadata/properties"/>
    <ds:schemaRef ds:uri="http://schemas.microsoft.com/office/infopath/2007/PartnerControls"/>
    <ds:schemaRef ds:uri="4a587e19-ebcb-45eb-80a3-2908977f315c"/>
    <ds:schemaRef ds:uri="e9d7d946-bfd1-44bb-8b51-4f032229512d"/>
  </ds:schemaRefs>
</ds:datastoreItem>
</file>

<file path=customXml/itemProps2.xml><?xml version="1.0" encoding="utf-8"?>
<ds:datastoreItem xmlns:ds="http://schemas.openxmlformats.org/officeDocument/2006/customXml" ds:itemID="{18469903-0222-4BC8-ADE1-BCB8DA604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87e19-ebcb-45eb-80a3-2908977f315c"/>
    <ds:schemaRef ds:uri="e9d7d946-bfd1-44bb-8b51-4f0322295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56C5D-03D8-49DA-BCA4-DDC20D32A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6270</Characters>
  <Application>Microsoft Office Word</Application>
  <DocSecurity>4</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Fastić-Pajk</dc:creator>
  <cp:keywords/>
  <dc:description/>
  <cp:lastModifiedBy>Gabrijela Bagarić</cp:lastModifiedBy>
  <cp:revision>2</cp:revision>
  <dcterms:created xsi:type="dcterms:W3CDTF">2022-03-16T11:07:00Z</dcterms:created>
  <dcterms:modified xsi:type="dcterms:W3CDTF">2022-03-16T11:07:00Z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0x010100D855A9C57D97A94EA8AE2B60BF057AA5</vt:lpwstr>
  </property>
  <property fmtid="{D5CDD505-2E9C-101B-9397-08002B2CF9AE}" pid="9" name="MediaServiceImageTags">
    <vt:lpwstr/>
  </property>
</Properties>
</file>