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DD150" w14:textId="610322FA" w:rsidR="00CA12E2" w:rsidRPr="002B451A" w:rsidRDefault="00F471E7" w:rsidP="001E0AE3">
      <w:pPr>
        <w:spacing w:line="240" w:lineRule="auto"/>
        <w:jc w:val="both"/>
        <w:rPr>
          <w:rFonts w:ascii="Times New Roman" w:hAnsi="Times New Roman" w:cs="Times New Roman"/>
          <w:b/>
          <w:sz w:val="24"/>
          <w:szCs w:val="24"/>
        </w:rPr>
      </w:pPr>
      <w:bookmarkStart w:id="0" w:name="_Hlk155591748"/>
      <w:r w:rsidRPr="002B451A">
        <w:rPr>
          <w:rFonts w:ascii="Times New Roman" w:hAnsi="Times New Roman" w:cs="Times New Roman"/>
          <w:b/>
          <w:sz w:val="24"/>
          <w:szCs w:val="24"/>
        </w:rPr>
        <w:t xml:space="preserve">OBRAZLOŽENJE OPĆEG DIJELA FINANCIJSKOG PLANA </w:t>
      </w:r>
    </w:p>
    <w:p w14:paraId="5061CD80" w14:textId="0B14F0A5" w:rsidR="00C05F57" w:rsidRPr="002B451A" w:rsidRDefault="00C05F57" w:rsidP="001E0AE3">
      <w:pPr>
        <w:spacing w:line="240" w:lineRule="auto"/>
        <w:jc w:val="both"/>
        <w:rPr>
          <w:rFonts w:ascii="Times New Roman" w:hAnsi="Times New Roman" w:cs="Times New Roman"/>
          <w:b/>
          <w:sz w:val="24"/>
          <w:szCs w:val="24"/>
          <w:u w:val="single"/>
        </w:rPr>
      </w:pPr>
      <w:r w:rsidRPr="002B451A">
        <w:rPr>
          <w:rFonts w:ascii="Times New Roman" w:hAnsi="Times New Roman" w:cs="Times New Roman"/>
          <w:b/>
          <w:sz w:val="24"/>
          <w:szCs w:val="24"/>
          <w:u w:val="single"/>
        </w:rPr>
        <w:t>21852 HRVATSKA AKADEMSKA ISTRAŽIVAČKA MREŽA – CARNET</w:t>
      </w:r>
    </w:p>
    <w:p w14:paraId="0E2B4DF4" w14:textId="4AAE4195" w:rsidR="00C05F57" w:rsidRPr="002B451A" w:rsidRDefault="00C05F57" w:rsidP="001E0AE3">
      <w:pPr>
        <w:spacing w:line="240" w:lineRule="auto"/>
        <w:jc w:val="both"/>
        <w:rPr>
          <w:rFonts w:ascii="Times New Roman" w:hAnsi="Times New Roman" w:cs="Times New Roman"/>
          <w:b/>
          <w:sz w:val="24"/>
          <w:szCs w:val="24"/>
        </w:rPr>
      </w:pPr>
    </w:p>
    <w:p w14:paraId="4C184CD4" w14:textId="77777777" w:rsidR="00F1108A" w:rsidRPr="002B451A" w:rsidRDefault="00F1108A" w:rsidP="001E0AE3">
      <w:pPr>
        <w:spacing w:line="240" w:lineRule="auto"/>
        <w:jc w:val="both"/>
        <w:rPr>
          <w:rFonts w:ascii="Times New Roman" w:hAnsi="Times New Roman" w:cs="Times New Roman"/>
          <w:sz w:val="24"/>
          <w:szCs w:val="24"/>
        </w:rPr>
      </w:pPr>
    </w:p>
    <w:p w14:paraId="40A1DDAD" w14:textId="668E641B" w:rsidR="00AE2812" w:rsidRPr="002B451A" w:rsidRDefault="00F471E7" w:rsidP="001E0AE3">
      <w:pPr>
        <w:spacing w:line="240" w:lineRule="auto"/>
        <w:jc w:val="both"/>
        <w:rPr>
          <w:rFonts w:ascii="Times New Roman" w:hAnsi="Times New Roman" w:cs="Times New Roman"/>
          <w:b/>
          <w:sz w:val="24"/>
          <w:szCs w:val="24"/>
        </w:rPr>
      </w:pPr>
      <w:r w:rsidRPr="002B451A">
        <w:rPr>
          <w:rFonts w:ascii="Times New Roman" w:hAnsi="Times New Roman" w:cs="Times New Roman"/>
          <w:b/>
          <w:sz w:val="24"/>
          <w:szCs w:val="24"/>
        </w:rPr>
        <w:t>PRIHODI I PRIMICI</w:t>
      </w:r>
    </w:p>
    <w:p w14:paraId="7FA35272" w14:textId="77777777" w:rsidR="0088541C" w:rsidRPr="002B451A" w:rsidRDefault="0088541C" w:rsidP="001E0AE3">
      <w:pPr>
        <w:spacing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846"/>
        <w:gridCol w:w="1420"/>
        <w:gridCol w:w="6429"/>
        <w:gridCol w:w="1781"/>
        <w:gridCol w:w="1781"/>
        <w:gridCol w:w="1737"/>
      </w:tblGrid>
      <w:tr w:rsidR="0088541C" w:rsidRPr="002B451A" w14:paraId="7A7E5C3A" w14:textId="77777777" w:rsidTr="0088541C">
        <w:trPr>
          <w:trHeight w:val="288"/>
        </w:trPr>
        <w:tc>
          <w:tcPr>
            <w:tcW w:w="846" w:type="dxa"/>
            <w:noWrap/>
            <w:hideMark/>
          </w:tcPr>
          <w:p w14:paraId="15B8C4CC" w14:textId="7777777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 xml:space="preserve">IZVOR </w:t>
            </w:r>
          </w:p>
        </w:tc>
        <w:tc>
          <w:tcPr>
            <w:tcW w:w="1420" w:type="dxa"/>
            <w:noWrap/>
            <w:hideMark/>
          </w:tcPr>
          <w:p w14:paraId="6C62917C" w14:textId="7777777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STAVKA</w:t>
            </w:r>
          </w:p>
        </w:tc>
        <w:tc>
          <w:tcPr>
            <w:tcW w:w="6429" w:type="dxa"/>
            <w:noWrap/>
            <w:hideMark/>
          </w:tcPr>
          <w:p w14:paraId="1C7437E9" w14:textId="7777777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OPIS STAVKE</w:t>
            </w:r>
          </w:p>
        </w:tc>
        <w:tc>
          <w:tcPr>
            <w:tcW w:w="1781" w:type="dxa"/>
            <w:noWrap/>
            <w:hideMark/>
          </w:tcPr>
          <w:p w14:paraId="3191B4D8" w14:textId="481A7A60"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PRIJEDLOG PLANA 202</w:t>
            </w:r>
            <w:r w:rsidR="00143A47">
              <w:rPr>
                <w:rFonts w:ascii="Times New Roman" w:hAnsi="Times New Roman" w:cs="Times New Roman"/>
                <w:b/>
                <w:bCs/>
                <w:sz w:val="18"/>
                <w:szCs w:val="18"/>
              </w:rPr>
              <w:t>5</w:t>
            </w:r>
            <w:r w:rsidRPr="002B451A">
              <w:rPr>
                <w:rFonts w:ascii="Times New Roman" w:hAnsi="Times New Roman" w:cs="Times New Roman"/>
                <w:b/>
                <w:bCs/>
                <w:sz w:val="18"/>
                <w:szCs w:val="18"/>
              </w:rPr>
              <w:t xml:space="preserve">. </w:t>
            </w:r>
          </w:p>
        </w:tc>
        <w:tc>
          <w:tcPr>
            <w:tcW w:w="1781" w:type="dxa"/>
            <w:noWrap/>
            <w:hideMark/>
          </w:tcPr>
          <w:p w14:paraId="3DD39C15" w14:textId="2B8C2E4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PRIJEDLOG PLANA 202</w:t>
            </w:r>
            <w:r w:rsidR="00143A47">
              <w:rPr>
                <w:rFonts w:ascii="Times New Roman" w:hAnsi="Times New Roman" w:cs="Times New Roman"/>
                <w:b/>
                <w:bCs/>
                <w:sz w:val="18"/>
                <w:szCs w:val="18"/>
              </w:rPr>
              <w:t>6</w:t>
            </w:r>
            <w:r w:rsidRPr="002B451A">
              <w:rPr>
                <w:rFonts w:ascii="Times New Roman" w:hAnsi="Times New Roman" w:cs="Times New Roman"/>
                <w:b/>
                <w:bCs/>
                <w:sz w:val="18"/>
                <w:szCs w:val="18"/>
              </w:rPr>
              <w:t xml:space="preserve">. </w:t>
            </w:r>
          </w:p>
        </w:tc>
        <w:tc>
          <w:tcPr>
            <w:tcW w:w="1737" w:type="dxa"/>
            <w:noWrap/>
            <w:hideMark/>
          </w:tcPr>
          <w:p w14:paraId="7A17B4C1" w14:textId="6E75B437" w:rsidR="0088541C" w:rsidRPr="002B451A" w:rsidRDefault="0088541C" w:rsidP="001E0AE3">
            <w:pPr>
              <w:jc w:val="both"/>
              <w:rPr>
                <w:rFonts w:ascii="Times New Roman" w:hAnsi="Times New Roman" w:cs="Times New Roman"/>
                <w:b/>
                <w:bCs/>
                <w:sz w:val="18"/>
                <w:szCs w:val="18"/>
              </w:rPr>
            </w:pPr>
            <w:r w:rsidRPr="002B451A">
              <w:rPr>
                <w:rFonts w:ascii="Times New Roman" w:hAnsi="Times New Roman" w:cs="Times New Roman"/>
                <w:b/>
                <w:bCs/>
                <w:sz w:val="18"/>
                <w:szCs w:val="18"/>
              </w:rPr>
              <w:t>PRIJEDLOG PLANA 202</w:t>
            </w:r>
            <w:r w:rsidR="00143A47">
              <w:rPr>
                <w:rFonts w:ascii="Times New Roman" w:hAnsi="Times New Roman" w:cs="Times New Roman"/>
                <w:b/>
                <w:bCs/>
                <w:sz w:val="18"/>
                <w:szCs w:val="18"/>
              </w:rPr>
              <w:t>7</w:t>
            </w:r>
            <w:r w:rsidRPr="002B451A">
              <w:rPr>
                <w:rFonts w:ascii="Times New Roman" w:hAnsi="Times New Roman" w:cs="Times New Roman"/>
                <w:b/>
                <w:bCs/>
                <w:sz w:val="18"/>
                <w:szCs w:val="18"/>
              </w:rPr>
              <w:t>.</w:t>
            </w:r>
          </w:p>
        </w:tc>
      </w:tr>
      <w:tr w:rsidR="00994F6E" w:rsidRPr="002B451A" w14:paraId="5FE1ED0A" w14:textId="77777777" w:rsidTr="00FF1C68">
        <w:trPr>
          <w:trHeight w:val="288"/>
        </w:trPr>
        <w:tc>
          <w:tcPr>
            <w:tcW w:w="846" w:type="dxa"/>
            <w:noWrap/>
            <w:hideMark/>
          </w:tcPr>
          <w:p w14:paraId="5CA510AF"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11</w:t>
            </w:r>
          </w:p>
        </w:tc>
        <w:tc>
          <w:tcPr>
            <w:tcW w:w="1420" w:type="dxa"/>
            <w:noWrap/>
            <w:vAlign w:val="center"/>
            <w:hideMark/>
          </w:tcPr>
          <w:p w14:paraId="437DEDE7" w14:textId="2553DE4C"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671 - izvor 11</w:t>
            </w:r>
          </w:p>
        </w:tc>
        <w:tc>
          <w:tcPr>
            <w:tcW w:w="6429" w:type="dxa"/>
            <w:noWrap/>
            <w:hideMark/>
          </w:tcPr>
          <w:p w14:paraId="511C9913"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Prihodi iz nadležnog proračuna za financiranje redovne djelatnosti proračunskih korisnika</w:t>
            </w:r>
          </w:p>
        </w:tc>
        <w:tc>
          <w:tcPr>
            <w:tcW w:w="1781" w:type="dxa"/>
            <w:tcBorders>
              <w:top w:val="single" w:sz="4" w:space="0" w:color="000080"/>
              <w:left w:val="single" w:sz="4" w:space="0" w:color="000080"/>
              <w:bottom w:val="single" w:sz="4" w:space="0" w:color="000080"/>
              <w:right w:val="single" w:sz="4" w:space="0" w:color="000080"/>
            </w:tcBorders>
            <w:shd w:val="clear" w:color="auto" w:fill="auto"/>
            <w:noWrap/>
            <w:vAlign w:val="center"/>
          </w:tcPr>
          <w:p w14:paraId="0C81B40E"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22.238.830</w:t>
            </w:r>
          </w:p>
          <w:p w14:paraId="512945CB" w14:textId="4958E8C9" w:rsidR="00994F6E" w:rsidRPr="00E94D72" w:rsidRDefault="00994F6E" w:rsidP="001E0AE3">
            <w:pPr>
              <w:jc w:val="both"/>
              <w:rPr>
                <w:rFonts w:ascii="Times New Roman" w:hAnsi="Times New Roman" w:cs="Times New Roman"/>
                <w:sz w:val="18"/>
                <w:szCs w:val="18"/>
              </w:rPr>
            </w:pPr>
          </w:p>
        </w:tc>
        <w:tc>
          <w:tcPr>
            <w:tcW w:w="1781" w:type="dxa"/>
            <w:tcBorders>
              <w:top w:val="single" w:sz="4" w:space="0" w:color="000080"/>
              <w:left w:val="single" w:sz="4" w:space="0" w:color="000080"/>
              <w:bottom w:val="single" w:sz="4" w:space="0" w:color="000080"/>
              <w:right w:val="single" w:sz="4" w:space="0" w:color="000080"/>
            </w:tcBorders>
            <w:shd w:val="clear" w:color="auto" w:fill="auto"/>
            <w:noWrap/>
            <w:vAlign w:val="center"/>
          </w:tcPr>
          <w:p w14:paraId="6CA1C769"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21.538.830</w:t>
            </w:r>
          </w:p>
          <w:p w14:paraId="3767590F" w14:textId="0090AD67" w:rsidR="00994F6E" w:rsidRPr="00E94D72" w:rsidRDefault="00994F6E" w:rsidP="001E0AE3">
            <w:pPr>
              <w:jc w:val="both"/>
              <w:rPr>
                <w:rFonts w:ascii="Times New Roman" w:hAnsi="Times New Roman" w:cs="Times New Roman"/>
                <w:sz w:val="18"/>
                <w:szCs w:val="18"/>
              </w:rPr>
            </w:pPr>
          </w:p>
        </w:tc>
        <w:tc>
          <w:tcPr>
            <w:tcW w:w="1737" w:type="dxa"/>
            <w:tcBorders>
              <w:top w:val="single" w:sz="4" w:space="0" w:color="000080"/>
              <w:left w:val="single" w:sz="4" w:space="0" w:color="000080"/>
              <w:bottom w:val="single" w:sz="4" w:space="0" w:color="000080"/>
              <w:right w:val="single" w:sz="4" w:space="0" w:color="000080"/>
            </w:tcBorders>
            <w:shd w:val="clear" w:color="auto" w:fill="auto"/>
            <w:noWrap/>
            <w:vAlign w:val="center"/>
          </w:tcPr>
          <w:p w14:paraId="619049DB"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21.538.830</w:t>
            </w:r>
          </w:p>
          <w:p w14:paraId="12D065E6" w14:textId="348F8290" w:rsidR="00994F6E" w:rsidRPr="00E94D72" w:rsidRDefault="00994F6E" w:rsidP="001E0AE3">
            <w:pPr>
              <w:jc w:val="both"/>
              <w:rPr>
                <w:rFonts w:ascii="Times New Roman" w:hAnsi="Times New Roman" w:cs="Times New Roman"/>
                <w:sz w:val="18"/>
                <w:szCs w:val="18"/>
              </w:rPr>
            </w:pPr>
          </w:p>
        </w:tc>
      </w:tr>
      <w:tr w:rsidR="00994F6E" w:rsidRPr="002B451A" w14:paraId="4896178D" w14:textId="77777777" w:rsidTr="00FF1C68">
        <w:trPr>
          <w:trHeight w:val="288"/>
        </w:trPr>
        <w:tc>
          <w:tcPr>
            <w:tcW w:w="846" w:type="dxa"/>
            <w:noWrap/>
            <w:hideMark/>
          </w:tcPr>
          <w:p w14:paraId="794F7338"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12</w:t>
            </w:r>
          </w:p>
        </w:tc>
        <w:tc>
          <w:tcPr>
            <w:tcW w:w="1420" w:type="dxa"/>
            <w:noWrap/>
            <w:vAlign w:val="center"/>
            <w:hideMark/>
          </w:tcPr>
          <w:p w14:paraId="78041C55" w14:textId="67A570DB"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671 - izvor 12</w:t>
            </w:r>
          </w:p>
        </w:tc>
        <w:tc>
          <w:tcPr>
            <w:tcW w:w="6429" w:type="dxa"/>
            <w:noWrap/>
            <w:hideMark/>
          </w:tcPr>
          <w:p w14:paraId="50BFE5C9"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Prihodi iz nadležnog proračuna za financiranje redovne djelatnosti proračunskih korisnika</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15031034"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2.266.660</w:t>
            </w:r>
          </w:p>
          <w:p w14:paraId="6CDF2210" w14:textId="5C27F7A7" w:rsidR="00994F6E" w:rsidRPr="00E94D72" w:rsidRDefault="00994F6E" w:rsidP="001E0AE3">
            <w:pPr>
              <w:jc w:val="both"/>
              <w:rPr>
                <w:rFonts w:ascii="Times New Roman" w:hAnsi="Times New Roman" w:cs="Times New Roman"/>
                <w:sz w:val="18"/>
                <w:szCs w:val="18"/>
              </w:rPr>
            </w:pP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0F5FC380"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1.392.360</w:t>
            </w:r>
          </w:p>
          <w:p w14:paraId="472ABC0B" w14:textId="2F61F605" w:rsidR="00994F6E" w:rsidRPr="00E94D72" w:rsidRDefault="00994F6E" w:rsidP="001E0AE3">
            <w:pPr>
              <w:jc w:val="both"/>
              <w:rPr>
                <w:rFonts w:ascii="Times New Roman" w:hAnsi="Times New Roman" w:cs="Times New Roman"/>
                <w:sz w:val="18"/>
                <w:szCs w:val="18"/>
              </w:rPr>
            </w:pP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29DE1B3B"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1.922.270</w:t>
            </w:r>
          </w:p>
          <w:p w14:paraId="4D7CD221" w14:textId="72E752D7" w:rsidR="00994F6E" w:rsidRPr="00E94D72" w:rsidRDefault="00994F6E" w:rsidP="001E0AE3">
            <w:pPr>
              <w:jc w:val="both"/>
              <w:rPr>
                <w:rFonts w:ascii="Times New Roman" w:hAnsi="Times New Roman" w:cs="Times New Roman"/>
                <w:sz w:val="18"/>
                <w:szCs w:val="18"/>
              </w:rPr>
            </w:pPr>
          </w:p>
        </w:tc>
      </w:tr>
      <w:tr w:rsidR="00994F6E" w:rsidRPr="002B451A" w14:paraId="3EB13D4E" w14:textId="77777777" w:rsidTr="00FF1C68">
        <w:trPr>
          <w:trHeight w:val="288"/>
        </w:trPr>
        <w:tc>
          <w:tcPr>
            <w:tcW w:w="846" w:type="dxa"/>
            <w:noWrap/>
            <w:hideMark/>
          </w:tcPr>
          <w:p w14:paraId="411254B7"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31</w:t>
            </w:r>
          </w:p>
        </w:tc>
        <w:tc>
          <w:tcPr>
            <w:tcW w:w="1420" w:type="dxa"/>
            <w:noWrap/>
            <w:vAlign w:val="center"/>
            <w:hideMark/>
          </w:tcPr>
          <w:p w14:paraId="7748B7CF" w14:textId="575DD19B"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6615</w:t>
            </w:r>
          </w:p>
        </w:tc>
        <w:tc>
          <w:tcPr>
            <w:tcW w:w="6429" w:type="dxa"/>
            <w:noWrap/>
            <w:hideMark/>
          </w:tcPr>
          <w:p w14:paraId="3BC07D68"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Prihodi od pruženih usluga</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1DDF4433"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2.500</w:t>
            </w:r>
          </w:p>
          <w:p w14:paraId="6297C656" w14:textId="5BE851E1" w:rsidR="00994F6E" w:rsidRPr="00E94D72" w:rsidRDefault="00994F6E" w:rsidP="001E0AE3">
            <w:pPr>
              <w:jc w:val="both"/>
              <w:rPr>
                <w:rFonts w:ascii="Times New Roman" w:hAnsi="Times New Roman" w:cs="Times New Roman"/>
                <w:sz w:val="18"/>
                <w:szCs w:val="18"/>
              </w:rPr>
            </w:pP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6183CFF7"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2.500</w:t>
            </w:r>
          </w:p>
          <w:p w14:paraId="73A0BCFC" w14:textId="416507C8" w:rsidR="00994F6E" w:rsidRPr="00E94D72" w:rsidRDefault="00994F6E" w:rsidP="001E0AE3">
            <w:pPr>
              <w:jc w:val="both"/>
              <w:rPr>
                <w:rFonts w:ascii="Times New Roman" w:hAnsi="Times New Roman" w:cs="Times New Roman"/>
                <w:sz w:val="18"/>
                <w:szCs w:val="18"/>
              </w:rPr>
            </w:pP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67EE384C"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2.500</w:t>
            </w:r>
          </w:p>
          <w:p w14:paraId="787F1764" w14:textId="0454B9B5" w:rsidR="00994F6E" w:rsidRPr="00E94D72" w:rsidRDefault="00994F6E" w:rsidP="001E0AE3">
            <w:pPr>
              <w:jc w:val="both"/>
              <w:rPr>
                <w:rFonts w:ascii="Times New Roman" w:hAnsi="Times New Roman" w:cs="Times New Roman"/>
                <w:sz w:val="18"/>
                <w:szCs w:val="18"/>
              </w:rPr>
            </w:pPr>
          </w:p>
        </w:tc>
      </w:tr>
      <w:tr w:rsidR="00994F6E" w:rsidRPr="002B451A" w14:paraId="2025A8A2" w14:textId="77777777" w:rsidTr="00FF1C68">
        <w:trPr>
          <w:trHeight w:val="288"/>
        </w:trPr>
        <w:tc>
          <w:tcPr>
            <w:tcW w:w="846" w:type="dxa"/>
            <w:noWrap/>
            <w:hideMark/>
          </w:tcPr>
          <w:p w14:paraId="3089BB6B"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43</w:t>
            </w:r>
          </w:p>
        </w:tc>
        <w:tc>
          <w:tcPr>
            <w:tcW w:w="1420" w:type="dxa"/>
            <w:noWrap/>
            <w:vAlign w:val="center"/>
            <w:hideMark/>
          </w:tcPr>
          <w:p w14:paraId="2EE7C8CC" w14:textId="1E2A1453"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65268</w:t>
            </w:r>
          </w:p>
        </w:tc>
        <w:tc>
          <w:tcPr>
            <w:tcW w:w="6429" w:type="dxa"/>
            <w:noWrap/>
            <w:hideMark/>
          </w:tcPr>
          <w:p w14:paraId="0D0EF42F"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Ostali prihodi za posebne namjene</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10FACC1A"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1.900.000</w:t>
            </w:r>
          </w:p>
          <w:p w14:paraId="11BA59C9" w14:textId="2F3AB7CE" w:rsidR="00994F6E" w:rsidRPr="00E94D72" w:rsidRDefault="00994F6E" w:rsidP="001E0AE3">
            <w:pPr>
              <w:jc w:val="both"/>
              <w:rPr>
                <w:rFonts w:ascii="Times New Roman" w:hAnsi="Times New Roman" w:cs="Times New Roman"/>
                <w:sz w:val="18"/>
                <w:szCs w:val="18"/>
              </w:rPr>
            </w:pP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42264894"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1.900.000</w:t>
            </w:r>
          </w:p>
          <w:p w14:paraId="35133C07" w14:textId="046B9B8A" w:rsidR="00994F6E" w:rsidRPr="00E94D72" w:rsidRDefault="00994F6E" w:rsidP="001E0AE3">
            <w:pPr>
              <w:jc w:val="both"/>
              <w:rPr>
                <w:rFonts w:ascii="Times New Roman" w:hAnsi="Times New Roman" w:cs="Times New Roman"/>
                <w:sz w:val="18"/>
                <w:szCs w:val="18"/>
              </w:rPr>
            </w:pP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4A8CE235"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1.900.000</w:t>
            </w:r>
          </w:p>
          <w:p w14:paraId="3DF2A160" w14:textId="7A9A16DA" w:rsidR="00994F6E" w:rsidRPr="00E94D72" w:rsidRDefault="00994F6E" w:rsidP="001E0AE3">
            <w:pPr>
              <w:jc w:val="both"/>
              <w:rPr>
                <w:rFonts w:ascii="Times New Roman" w:hAnsi="Times New Roman" w:cs="Times New Roman"/>
                <w:sz w:val="18"/>
                <w:szCs w:val="18"/>
              </w:rPr>
            </w:pPr>
          </w:p>
        </w:tc>
      </w:tr>
      <w:tr w:rsidR="00994F6E" w:rsidRPr="002B451A" w14:paraId="71E1DFF3" w14:textId="77777777" w:rsidTr="00FF1C68">
        <w:trPr>
          <w:trHeight w:val="288"/>
        </w:trPr>
        <w:tc>
          <w:tcPr>
            <w:tcW w:w="846" w:type="dxa"/>
            <w:noWrap/>
            <w:hideMark/>
          </w:tcPr>
          <w:p w14:paraId="5FC310A3"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51</w:t>
            </w:r>
          </w:p>
        </w:tc>
        <w:tc>
          <w:tcPr>
            <w:tcW w:w="1420" w:type="dxa"/>
            <w:noWrap/>
            <w:vAlign w:val="center"/>
            <w:hideMark/>
          </w:tcPr>
          <w:p w14:paraId="5962297C" w14:textId="59A56467"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632311700</w:t>
            </w:r>
          </w:p>
        </w:tc>
        <w:tc>
          <w:tcPr>
            <w:tcW w:w="6429" w:type="dxa"/>
            <w:noWrap/>
            <w:hideMark/>
          </w:tcPr>
          <w:p w14:paraId="25DE65F2"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Tekuće pomoći od institucija i tijela EU - ostalo</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5FF9BDF8" w14:textId="6BBFB410"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3.649.687</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0AF9B0C2" w14:textId="03BC22CD"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27FEB7E7" w14:textId="638FB5E9"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r>
      <w:tr w:rsidR="00994F6E" w:rsidRPr="002B451A" w14:paraId="0E708130" w14:textId="77777777" w:rsidTr="00C61E3D">
        <w:trPr>
          <w:trHeight w:val="288"/>
        </w:trPr>
        <w:tc>
          <w:tcPr>
            <w:tcW w:w="846" w:type="dxa"/>
            <w:noWrap/>
            <w:hideMark/>
          </w:tcPr>
          <w:p w14:paraId="238A48CA"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52</w:t>
            </w:r>
          </w:p>
        </w:tc>
        <w:tc>
          <w:tcPr>
            <w:tcW w:w="1420" w:type="dxa"/>
            <w:noWrap/>
            <w:vAlign w:val="center"/>
            <w:hideMark/>
          </w:tcPr>
          <w:p w14:paraId="0B173BB0" w14:textId="040F2FBD"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639</w:t>
            </w:r>
            <w:r w:rsidR="007F2269">
              <w:rPr>
                <w:rFonts w:ascii="Arial" w:hAnsi="Arial" w:cs="Arial"/>
                <w:b/>
                <w:bCs/>
                <w:sz w:val="16"/>
                <w:szCs w:val="16"/>
              </w:rPr>
              <w:t>3</w:t>
            </w:r>
          </w:p>
        </w:tc>
        <w:tc>
          <w:tcPr>
            <w:tcW w:w="6429" w:type="dxa"/>
            <w:noWrap/>
            <w:hideMark/>
          </w:tcPr>
          <w:p w14:paraId="15597B4C"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Tekući prijenosi između proračunskih korisnika istog proračuna temeljem prijenose EU sredstava</w:t>
            </w:r>
          </w:p>
        </w:tc>
        <w:tc>
          <w:tcPr>
            <w:tcW w:w="1781" w:type="dxa"/>
            <w:tcBorders>
              <w:top w:val="single" w:sz="4" w:space="0" w:color="000080"/>
              <w:left w:val="single" w:sz="4" w:space="0" w:color="000080"/>
              <w:bottom w:val="single" w:sz="4" w:space="0" w:color="000080"/>
              <w:right w:val="single" w:sz="4" w:space="0" w:color="000080"/>
            </w:tcBorders>
            <w:shd w:val="clear" w:color="auto" w:fill="auto"/>
            <w:noWrap/>
            <w:vAlign w:val="center"/>
          </w:tcPr>
          <w:p w14:paraId="7BA40DCD"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5.207</w:t>
            </w:r>
          </w:p>
          <w:p w14:paraId="24DBDA78" w14:textId="342D6683" w:rsidR="00994F6E" w:rsidRPr="00E94D72" w:rsidRDefault="00994F6E" w:rsidP="001E0AE3">
            <w:pPr>
              <w:jc w:val="both"/>
              <w:rPr>
                <w:rFonts w:ascii="Times New Roman" w:hAnsi="Times New Roman" w:cs="Times New Roman"/>
                <w:sz w:val="18"/>
                <w:szCs w:val="18"/>
              </w:rPr>
            </w:pPr>
          </w:p>
        </w:tc>
        <w:tc>
          <w:tcPr>
            <w:tcW w:w="1781" w:type="dxa"/>
            <w:tcBorders>
              <w:top w:val="single" w:sz="4" w:space="0" w:color="000080"/>
              <w:left w:val="single" w:sz="4" w:space="0" w:color="000080"/>
              <w:bottom w:val="single" w:sz="4" w:space="0" w:color="000080"/>
              <w:right w:val="single" w:sz="4" w:space="0" w:color="000080"/>
            </w:tcBorders>
            <w:shd w:val="clear" w:color="auto" w:fill="auto"/>
            <w:noWrap/>
            <w:vAlign w:val="center"/>
          </w:tcPr>
          <w:p w14:paraId="69EF45D5" w14:textId="77777777"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7.922</w:t>
            </w:r>
          </w:p>
          <w:p w14:paraId="2158E87D" w14:textId="6B0B8655" w:rsidR="00994F6E" w:rsidRPr="00E94D72" w:rsidRDefault="00994F6E" w:rsidP="001E0AE3">
            <w:pPr>
              <w:jc w:val="both"/>
              <w:rPr>
                <w:rFonts w:ascii="Times New Roman" w:hAnsi="Times New Roman" w:cs="Times New Roman"/>
                <w:sz w:val="18"/>
                <w:szCs w:val="18"/>
              </w:rPr>
            </w:pPr>
          </w:p>
        </w:tc>
        <w:tc>
          <w:tcPr>
            <w:tcW w:w="1737" w:type="dxa"/>
            <w:tcBorders>
              <w:top w:val="single" w:sz="4" w:space="0" w:color="000080"/>
              <w:left w:val="single" w:sz="4" w:space="0" w:color="000080"/>
              <w:bottom w:val="single" w:sz="4" w:space="0" w:color="000080"/>
              <w:right w:val="single" w:sz="4" w:space="0" w:color="000080"/>
            </w:tcBorders>
            <w:shd w:val="clear" w:color="auto" w:fill="auto"/>
            <w:noWrap/>
            <w:vAlign w:val="center"/>
          </w:tcPr>
          <w:p w14:paraId="6ADBD468" w14:textId="42054749" w:rsidR="00143A47"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r>
      <w:tr w:rsidR="00143A47" w:rsidRPr="002B451A" w14:paraId="0F3A8425" w14:textId="77777777" w:rsidTr="00C61E3D">
        <w:trPr>
          <w:trHeight w:val="288"/>
        </w:trPr>
        <w:tc>
          <w:tcPr>
            <w:tcW w:w="846" w:type="dxa"/>
            <w:noWrap/>
          </w:tcPr>
          <w:p w14:paraId="1FF38FB1" w14:textId="7AD5808E" w:rsidR="00143A47" w:rsidRPr="002B451A" w:rsidRDefault="00143A47" w:rsidP="001E0AE3">
            <w:pPr>
              <w:jc w:val="both"/>
              <w:rPr>
                <w:rFonts w:ascii="Times New Roman" w:hAnsi="Times New Roman" w:cs="Times New Roman"/>
                <w:sz w:val="18"/>
                <w:szCs w:val="18"/>
              </w:rPr>
            </w:pPr>
            <w:r>
              <w:rPr>
                <w:rFonts w:ascii="Times New Roman" w:hAnsi="Times New Roman" w:cs="Times New Roman"/>
                <w:sz w:val="18"/>
                <w:szCs w:val="18"/>
              </w:rPr>
              <w:t>559</w:t>
            </w:r>
          </w:p>
        </w:tc>
        <w:tc>
          <w:tcPr>
            <w:tcW w:w="1420" w:type="dxa"/>
            <w:noWrap/>
            <w:vAlign w:val="center"/>
          </w:tcPr>
          <w:p w14:paraId="5DDC3B63" w14:textId="6A535E9C" w:rsidR="00143A47" w:rsidRPr="002B451A" w:rsidRDefault="00143A47" w:rsidP="001E0AE3">
            <w:pPr>
              <w:jc w:val="both"/>
              <w:rPr>
                <w:rFonts w:ascii="Arial" w:hAnsi="Arial" w:cs="Arial"/>
                <w:b/>
                <w:bCs/>
                <w:sz w:val="16"/>
                <w:szCs w:val="16"/>
              </w:rPr>
            </w:pPr>
            <w:r w:rsidRPr="002B451A">
              <w:rPr>
                <w:rFonts w:ascii="Arial" w:hAnsi="Arial" w:cs="Arial"/>
                <w:b/>
                <w:bCs/>
                <w:sz w:val="16"/>
                <w:szCs w:val="16"/>
              </w:rPr>
              <w:t>6323105</w:t>
            </w:r>
            <w:r>
              <w:rPr>
                <w:rFonts w:ascii="Arial" w:hAnsi="Arial" w:cs="Arial"/>
                <w:b/>
                <w:bCs/>
                <w:sz w:val="16"/>
                <w:szCs w:val="16"/>
              </w:rPr>
              <w:t>59</w:t>
            </w:r>
          </w:p>
        </w:tc>
        <w:tc>
          <w:tcPr>
            <w:tcW w:w="6429" w:type="dxa"/>
            <w:noWrap/>
          </w:tcPr>
          <w:p w14:paraId="64DF26BF" w14:textId="2BB7D274" w:rsidR="00143A47" w:rsidRPr="002B451A" w:rsidRDefault="00E94D72" w:rsidP="001E0AE3">
            <w:pPr>
              <w:jc w:val="both"/>
              <w:rPr>
                <w:rFonts w:ascii="Times New Roman" w:hAnsi="Times New Roman" w:cs="Times New Roman"/>
                <w:sz w:val="18"/>
                <w:szCs w:val="18"/>
              </w:rPr>
            </w:pPr>
            <w:r w:rsidRPr="002B451A">
              <w:rPr>
                <w:rFonts w:ascii="Times New Roman" w:hAnsi="Times New Roman" w:cs="Times New Roman"/>
                <w:sz w:val="18"/>
                <w:szCs w:val="18"/>
              </w:rPr>
              <w:t xml:space="preserve">Tekuće pomoći od institucija i tijela EU </w:t>
            </w:r>
            <w:r>
              <w:rPr>
                <w:rFonts w:ascii="Times New Roman" w:hAnsi="Times New Roman" w:cs="Times New Roman"/>
                <w:sz w:val="18"/>
                <w:szCs w:val="18"/>
              </w:rPr>
              <w:t>–</w:t>
            </w:r>
            <w:r w:rsidRPr="002B451A">
              <w:rPr>
                <w:rFonts w:ascii="Times New Roman" w:hAnsi="Times New Roman" w:cs="Times New Roman"/>
                <w:sz w:val="18"/>
                <w:szCs w:val="18"/>
              </w:rPr>
              <w:t xml:space="preserve"> ostal</w:t>
            </w:r>
            <w:r>
              <w:rPr>
                <w:rFonts w:ascii="Times New Roman" w:hAnsi="Times New Roman" w:cs="Times New Roman"/>
                <w:sz w:val="18"/>
                <w:szCs w:val="18"/>
              </w:rPr>
              <w:t>e refundacije</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5FDE48CC" w14:textId="34915C1F" w:rsidR="00143A47" w:rsidRPr="00E94D72" w:rsidRDefault="00E94D72" w:rsidP="001E0AE3">
            <w:pPr>
              <w:jc w:val="both"/>
              <w:rPr>
                <w:rFonts w:ascii="Times New Roman" w:hAnsi="Times New Roman" w:cs="Times New Roman"/>
                <w:sz w:val="18"/>
                <w:szCs w:val="18"/>
              </w:rPr>
            </w:pPr>
            <w:r w:rsidRPr="00E94D72">
              <w:rPr>
                <w:rFonts w:ascii="Times New Roman" w:hAnsi="Times New Roman" w:cs="Times New Roman"/>
                <w:sz w:val="18"/>
                <w:szCs w:val="18"/>
              </w:rPr>
              <w:t>172.690</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6D9BAB06" w14:textId="4787DA65" w:rsidR="00143A47" w:rsidRPr="00E94D72" w:rsidRDefault="00E94D72"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07FCFB1F" w14:textId="41D21E75" w:rsidR="00143A47" w:rsidRPr="00E94D72" w:rsidRDefault="00E94D72"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r>
      <w:tr w:rsidR="00994F6E" w:rsidRPr="002B451A" w14:paraId="156CFDAF" w14:textId="77777777" w:rsidTr="00C61E3D">
        <w:trPr>
          <w:trHeight w:val="288"/>
        </w:trPr>
        <w:tc>
          <w:tcPr>
            <w:tcW w:w="846" w:type="dxa"/>
            <w:noWrap/>
            <w:hideMark/>
          </w:tcPr>
          <w:p w14:paraId="0D18B507"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561</w:t>
            </w:r>
          </w:p>
        </w:tc>
        <w:tc>
          <w:tcPr>
            <w:tcW w:w="1420" w:type="dxa"/>
            <w:noWrap/>
            <w:vAlign w:val="center"/>
            <w:hideMark/>
          </w:tcPr>
          <w:p w14:paraId="07E595ED" w14:textId="706788EB" w:rsidR="00994F6E" w:rsidRPr="002B451A" w:rsidRDefault="00994F6E" w:rsidP="001E0AE3">
            <w:pPr>
              <w:jc w:val="both"/>
              <w:rPr>
                <w:rFonts w:ascii="Times New Roman" w:hAnsi="Times New Roman" w:cs="Times New Roman"/>
                <w:sz w:val="18"/>
                <w:szCs w:val="18"/>
              </w:rPr>
            </w:pPr>
            <w:r w:rsidRPr="002B451A">
              <w:rPr>
                <w:rFonts w:ascii="Arial" w:hAnsi="Arial" w:cs="Arial"/>
                <w:b/>
                <w:bCs/>
                <w:sz w:val="16"/>
                <w:szCs w:val="16"/>
              </w:rPr>
              <w:t>632310561</w:t>
            </w:r>
          </w:p>
        </w:tc>
        <w:tc>
          <w:tcPr>
            <w:tcW w:w="6429" w:type="dxa"/>
            <w:noWrap/>
            <w:hideMark/>
          </w:tcPr>
          <w:p w14:paraId="0DB56A69"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Europski socijalni fond (ESF)</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03BFF24C" w14:textId="11CBCC13"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5.444.580</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75BF1144" w14:textId="603DAA1D"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3.871.090</w:t>
            </w: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3E065EBB" w14:textId="0E15E617"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3.276.620</w:t>
            </w:r>
          </w:p>
        </w:tc>
      </w:tr>
      <w:tr w:rsidR="00994F6E" w:rsidRPr="002B451A" w14:paraId="42ADFAC4" w14:textId="77777777" w:rsidTr="00C61E3D">
        <w:trPr>
          <w:trHeight w:val="288"/>
        </w:trPr>
        <w:tc>
          <w:tcPr>
            <w:tcW w:w="846" w:type="dxa"/>
            <w:noWrap/>
            <w:hideMark/>
          </w:tcPr>
          <w:p w14:paraId="691492A1"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581</w:t>
            </w:r>
          </w:p>
        </w:tc>
        <w:tc>
          <w:tcPr>
            <w:tcW w:w="1420" w:type="dxa"/>
            <w:noWrap/>
            <w:vAlign w:val="center"/>
            <w:hideMark/>
          </w:tcPr>
          <w:p w14:paraId="554A0EBE" w14:textId="5655E493" w:rsidR="00994F6E" w:rsidRPr="002B451A" w:rsidRDefault="00143A47" w:rsidP="001E0AE3">
            <w:pPr>
              <w:jc w:val="both"/>
              <w:rPr>
                <w:rFonts w:ascii="Times New Roman" w:hAnsi="Times New Roman" w:cs="Times New Roman"/>
                <w:sz w:val="18"/>
                <w:szCs w:val="18"/>
              </w:rPr>
            </w:pPr>
            <w:r w:rsidRPr="002B451A">
              <w:rPr>
                <w:rFonts w:ascii="Arial" w:hAnsi="Arial" w:cs="Arial"/>
                <w:b/>
                <w:bCs/>
                <w:sz w:val="16"/>
                <w:szCs w:val="16"/>
              </w:rPr>
              <w:t>6323105</w:t>
            </w:r>
            <w:r>
              <w:rPr>
                <w:rFonts w:ascii="Arial" w:hAnsi="Arial" w:cs="Arial"/>
                <w:b/>
                <w:bCs/>
                <w:sz w:val="16"/>
                <w:szCs w:val="16"/>
              </w:rPr>
              <w:t>8</w:t>
            </w:r>
            <w:r w:rsidRPr="002B451A">
              <w:rPr>
                <w:rFonts w:ascii="Arial" w:hAnsi="Arial" w:cs="Arial"/>
                <w:b/>
                <w:bCs/>
                <w:sz w:val="16"/>
                <w:szCs w:val="16"/>
              </w:rPr>
              <w:t>1</w:t>
            </w:r>
          </w:p>
        </w:tc>
        <w:tc>
          <w:tcPr>
            <w:tcW w:w="6429" w:type="dxa"/>
            <w:noWrap/>
            <w:hideMark/>
          </w:tcPr>
          <w:p w14:paraId="15246A37"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Tekuće pomoći od institucijskih tijela EU - Mehanizam za oporavak i otpornost</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310B75A1" w14:textId="27878DAC"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15.998.080</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1FAC7D6D" w14:textId="08AF3DB4"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4.068.480</w:t>
            </w: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37549391" w14:textId="2B3B79A1"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r>
      <w:tr w:rsidR="00994F6E" w:rsidRPr="002B451A" w14:paraId="687D33E5" w14:textId="77777777" w:rsidTr="00C61E3D">
        <w:trPr>
          <w:trHeight w:val="70"/>
        </w:trPr>
        <w:tc>
          <w:tcPr>
            <w:tcW w:w="846" w:type="dxa"/>
            <w:noWrap/>
            <w:hideMark/>
          </w:tcPr>
          <w:p w14:paraId="277A09EC"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581</w:t>
            </w:r>
          </w:p>
        </w:tc>
        <w:tc>
          <w:tcPr>
            <w:tcW w:w="1420" w:type="dxa"/>
            <w:noWrap/>
            <w:vAlign w:val="center"/>
            <w:hideMark/>
          </w:tcPr>
          <w:p w14:paraId="0FDB589C" w14:textId="3CFC32C4" w:rsidR="00994F6E" w:rsidRPr="002B451A" w:rsidRDefault="00143A47" w:rsidP="001E0AE3">
            <w:pPr>
              <w:jc w:val="both"/>
              <w:rPr>
                <w:rFonts w:ascii="Times New Roman" w:hAnsi="Times New Roman" w:cs="Times New Roman"/>
                <w:sz w:val="18"/>
                <w:szCs w:val="18"/>
              </w:rPr>
            </w:pPr>
            <w:r w:rsidRPr="002B451A">
              <w:rPr>
                <w:rFonts w:ascii="Arial" w:hAnsi="Arial" w:cs="Arial"/>
                <w:b/>
                <w:bCs/>
                <w:sz w:val="16"/>
                <w:szCs w:val="16"/>
              </w:rPr>
              <w:t>632</w:t>
            </w:r>
            <w:r>
              <w:rPr>
                <w:rFonts w:ascii="Arial" w:hAnsi="Arial" w:cs="Arial"/>
                <w:b/>
                <w:bCs/>
                <w:sz w:val="16"/>
                <w:szCs w:val="16"/>
              </w:rPr>
              <w:t>4</w:t>
            </w:r>
            <w:r w:rsidRPr="002B451A">
              <w:rPr>
                <w:rFonts w:ascii="Arial" w:hAnsi="Arial" w:cs="Arial"/>
                <w:b/>
                <w:bCs/>
                <w:sz w:val="16"/>
                <w:szCs w:val="16"/>
              </w:rPr>
              <w:t>105</w:t>
            </w:r>
            <w:r>
              <w:rPr>
                <w:rFonts w:ascii="Arial" w:hAnsi="Arial" w:cs="Arial"/>
                <w:b/>
                <w:bCs/>
                <w:sz w:val="16"/>
                <w:szCs w:val="16"/>
              </w:rPr>
              <w:t>8</w:t>
            </w:r>
            <w:r w:rsidRPr="002B451A">
              <w:rPr>
                <w:rFonts w:ascii="Arial" w:hAnsi="Arial" w:cs="Arial"/>
                <w:b/>
                <w:bCs/>
                <w:sz w:val="16"/>
                <w:szCs w:val="16"/>
              </w:rPr>
              <w:t>1</w:t>
            </w:r>
          </w:p>
        </w:tc>
        <w:tc>
          <w:tcPr>
            <w:tcW w:w="6429" w:type="dxa"/>
            <w:noWrap/>
            <w:hideMark/>
          </w:tcPr>
          <w:p w14:paraId="6CE32326"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Kapitalne pomoći od institucijskih tijela EU - Mehanizam za oporavak i otpornost</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60C857C6" w14:textId="2C0E1014"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42.414.330</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00DC2139" w14:textId="59A85E6E"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9.220.140</w:t>
            </w: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17F33677" w14:textId="23B5DCE6"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r>
      <w:tr w:rsidR="00994F6E" w:rsidRPr="002B451A" w14:paraId="52E2944D" w14:textId="77777777" w:rsidTr="00C61E3D">
        <w:trPr>
          <w:trHeight w:val="288"/>
        </w:trPr>
        <w:tc>
          <w:tcPr>
            <w:tcW w:w="846" w:type="dxa"/>
            <w:noWrap/>
            <w:hideMark/>
          </w:tcPr>
          <w:p w14:paraId="263CB42B"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63</w:t>
            </w:r>
          </w:p>
        </w:tc>
        <w:tc>
          <w:tcPr>
            <w:tcW w:w="1420" w:type="dxa"/>
            <w:noWrap/>
            <w:vAlign w:val="center"/>
            <w:hideMark/>
          </w:tcPr>
          <w:p w14:paraId="01D89ADC" w14:textId="286D794B" w:rsidR="00994F6E" w:rsidRPr="002B451A" w:rsidRDefault="00143A47" w:rsidP="001E0AE3">
            <w:pPr>
              <w:jc w:val="both"/>
              <w:rPr>
                <w:rFonts w:ascii="Times New Roman" w:hAnsi="Times New Roman" w:cs="Times New Roman"/>
                <w:sz w:val="18"/>
                <w:szCs w:val="18"/>
              </w:rPr>
            </w:pPr>
            <w:r>
              <w:rPr>
                <w:rFonts w:ascii="Arial" w:hAnsi="Arial" w:cs="Arial"/>
                <w:b/>
                <w:bCs/>
                <w:sz w:val="16"/>
                <w:szCs w:val="16"/>
              </w:rPr>
              <w:t>663131000</w:t>
            </w:r>
          </w:p>
        </w:tc>
        <w:tc>
          <w:tcPr>
            <w:tcW w:w="6429" w:type="dxa"/>
            <w:noWrap/>
            <w:hideMark/>
          </w:tcPr>
          <w:p w14:paraId="6DB9971A" w14:textId="77777777" w:rsidR="00994F6E" w:rsidRPr="002B451A" w:rsidRDefault="00994F6E" w:rsidP="001E0AE3">
            <w:pPr>
              <w:jc w:val="both"/>
              <w:rPr>
                <w:rFonts w:ascii="Times New Roman" w:hAnsi="Times New Roman" w:cs="Times New Roman"/>
                <w:sz w:val="18"/>
                <w:szCs w:val="18"/>
              </w:rPr>
            </w:pPr>
            <w:r w:rsidRPr="002B451A">
              <w:rPr>
                <w:rFonts w:ascii="Times New Roman" w:hAnsi="Times New Roman" w:cs="Times New Roman"/>
                <w:sz w:val="18"/>
                <w:szCs w:val="18"/>
              </w:rPr>
              <w:t>Tekuće donacije od trgovačkih društava</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03E6AE99" w14:textId="005AE28F"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390.000</w:t>
            </w:r>
          </w:p>
        </w:tc>
        <w:tc>
          <w:tcPr>
            <w:tcW w:w="1781" w:type="dxa"/>
            <w:tcBorders>
              <w:top w:val="nil"/>
              <w:left w:val="single" w:sz="4" w:space="0" w:color="000080"/>
              <w:bottom w:val="single" w:sz="4" w:space="0" w:color="000080"/>
              <w:right w:val="single" w:sz="4" w:space="0" w:color="000080"/>
            </w:tcBorders>
            <w:shd w:val="clear" w:color="auto" w:fill="auto"/>
            <w:noWrap/>
            <w:vAlign w:val="center"/>
          </w:tcPr>
          <w:p w14:paraId="43C4C839" w14:textId="39B24A56"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0</w:t>
            </w:r>
          </w:p>
        </w:tc>
        <w:tc>
          <w:tcPr>
            <w:tcW w:w="1737" w:type="dxa"/>
            <w:tcBorders>
              <w:top w:val="nil"/>
              <w:left w:val="single" w:sz="4" w:space="0" w:color="000080"/>
              <w:bottom w:val="single" w:sz="4" w:space="0" w:color="000080"/>
              <w:right w:val="single" w:sz="4" w:space="0" w:color="000080"/>
            </w:tcBorders>
            <w:shd w:val="clear" w:color="auto" w:fill="auto"/>
            <w:noWrap/>
            <w:vAlign w:val="center"/>
          </w:tcPr>
          <w:p w14:paraId="6F4205BA" w14:textId="35D6C8BC" w:rsidR="00994F6E" w:rsidRPr="00E94D72" w:rsidRDefault="00143A47" w:rsidP="001E0AE3">
            <w:pPr>
              <w:jc w:val="both"/>
              <w:rPr>
                <w:rFonts w:ascii="Times New Roman" w:hAnsi="Times New Roman" w:cs="Times New Roman"/>
                <w:sz w:val="18"/>
                <w:szCs w:val="18"/>
              </w:rPr>
            </w:pPr>
            <w:r w:rsidRPr="00E94D72">
              <w:rPr>
                <w:rFonts w:ascii="Times New Roman" w:hAnsi="Times New Roman" w:cs="Times New Roman"/>
                <w:sz w:val="18"/>
                <w:szCs w:val="18"/>
              </w:rPr>
              <w:t>130.000</w:t>
            </w:r>
          </w:p>
        </w:tc>
      </w:tr>
    </w:tbl>
    <w:p w14:paraId="7B44254C" w14:textId="77777777" w:rsidR="00F1108A" w:rsidRPr="002B451A" w:rsidRDefault="00F1108A" w:rsidP="001E0AE3">
      <w:pPr>
        <w:spacing w:line="240" w:lineRule="auto"/>
        <w:jc w:val="both"/>
        <w:rPr>
          <w:rFonts w:ascii="Times New Roman" w:hAnsi="Times New Roman" w:cs="Times New Roman"/>
          <w:sz w:val="24"/>
          <w:szCs w:val="24"/>
        </w:rPr>
      </w:pPr>
    </w:p>
    <w:p w14:paraId="470E0BD7" w14:textId="77777777" w:rsidR="0088541C" w:rsidRPr="002B451A" w:rsidRDefault="0088541C" w:rsidP="001E0AE3">
      <w:pPr>
        <w:spacing w:line="240" w:lineRule="auto"/>
        <w:jc w:val="both"/>
        <w:rPr>
          <w:rFonts w:ascii="Times New Roman" w:hAnsi="Times New Roman" w:cs="Times New Roman"/>
          <w:b/>
          <w:sz w:val="24"/>
          <w:szCs w:val="24"/>
        </w:rPr>
      </w:pPr>
    </w:p>
    <w:p w14:paraId="24AB6455" w14:textId="591CF5C9" w:rsidR="0088541C" w:rsidRPr="002B451A" w:rsidRDefault="0088541C" w:rsidP="001E0AE3">
      <w:pPr>
        <w:spacing w:line="240" w:lineRule="auto"/>
        <w:jc w:val="both"/>
        <w:rPr>
          <w:rFonts w:ascii="Times New Roman" w:hAnsi="Times New Roman" w:cs="Times New Roman"/>
          <w:b/>
          <w:sz w:val="24"/>
          <w:szCs w:val="24"/>
        </w:rPr>
        <w:sectPr w:rsidR="0088541C" w:rsidRPr="002B451A" w:rsidSect="0088541C">
          <w:pgSz w:w="16838" w:h="11906" w:orient="landscape"/>
          <w:pgMar w:top="1417" w:right="1417" w:bottom="1417" w:left="1417" w:header="708" w:footer="708" w:gutter="0"/>
          <w:cols w:space="708"/>
          <w:docGrid w:linePitch="360"/>
        </w:sectPr>
      </w:pPr>
    </w:p>
    <w:p w14:paraId="0B1CEA61" w14:textId="37A750FE" w:rsidR="00172181" w:rsidRPr="00172181" w:rsidRDefault="0088541C" w:rsidP="001E0AE3">
      <w:pPr>
        <w:pStyle w:val="ListParagraph"/>
        <w:numPr>
          <w:ilvl w:val="0"/>
          <w:numId w:val="3"/>
        </w:numPr>
        <w:jc w:val="both"/>
        <w:rPr>
          <w:rFonts w:ascii="Times New Roman" w:hAnsi="Times New Roman" w:cs="Times New Roman"/>
          <w:bCs/>
          <w:sz w:val="24"/>
          <w:szCs w:val="24"/>
          <w:lang w:val="en-US"/>
        </w:rPr>
      </w:pPr>
      <w:r w:rsidRPr="002B451A">
        <w:rPr>
          <w:rFonts w:ascii="Times New Roman" w:hAnsi="Times New Roman" w:cs="Times New Roman"/>
          <w:bCs/>
          <w:sz w:val="24"/>
          <w:szCs w:val="24"/>
        </w:rPr>
        <w:lastRenderedPageBreak/>
        <w:t xml:space="preserve">Do </w:t>
      </w:r>
      <w:r w:rsidR="00E1687B">
        <w:rPr>
          <w:rFonts w:ascii="Times New Roman" w:hAnsi="Times New Roman" w:cs="Times New Roman"/>
          <w:bCs/>
          <w:sz w:val="24"/>
          <w:szCs w:val="24"/>
        </w:rPr>
        <w:t>poveća</w:t>
      </w:r>
      <w:r w:rsidRPr="002B451A">
        <w:rPr>
          <w:rFonts w:ascii="Times New Roman" w:hAnsi="Times New Roman" w:cs="Times New Roman"/>
          <w:bCs/>
          <w:sz w:val="24"/>
          <w:szCs w:val="24"/>
        </w:rPr>
        <w:t>nja</w:t>
      </w:r>
      <w:r w:rsidR="00FA38B5" w:rsidRPr="002B451A">
        <w:rPr>
          <w:rFonts w:ascii="Times New Roman" w:hAnsi="Times New Roman" w:cs="Times New Roman"/>
          <w:bCs/>
          <w:sz w:val="24"/>
          <w:szCs w:val="24"/>
        </w:rPr>
        <w:t xml:space="preserve"> ukupnih</w:t>
      </w:r>
      <w:r w:rsidRPr="002B451A">
        <w:rPr>
          <w:rFonts w:ascii="Times New Roman" w:hAnsi="Times New Roman" w:cs="Times New Roman"/>
          <w:bCs/>
          <w:sz w:val="24"/>
          <w:szCs w:val="24"/>
        </w:rPr>
        <w:t xml:space="preserve"> planiranih prihoda </w:t>
      </w:r>
      <w:r w:rsidR="001F0898" w:rsidRPr="002B451A">
        <w:rPr>
          <w:rFonts w:ascii="Times New Roman" w:hAnsi="Times New Roman" w:cs="Times New Roman"/>
          <w:bCs/>
          <w:sz w:val="24"/>
          <w:szCs w:val="24"/>
        </w:rPr>
        <w:t>u 202</w:t>
      </w:r>
      <w:r w:rsidR="007F2269">
        <w:rPr>
          <w:rFonts w:ascii="Times New Roman" w:hAnsi="Times New Roman" w:cs="Times New Roman"/>
          <w:bCs/>
          <w:sz w:val="24"/>
          <w:szCs w:val="24"/>
        </w:rPr>
        <w:t>5</w:t>
      </w:r>
      <w:r w:rsidR="001F0898" w:rsidRPr="002B451A">
        <w:rPr>
          <w:rFonts w:ascii="Times New Roman" w:hAnsi="Times New Roman" w:cs="Times New Roman"/>
          <w:bCs/>
          <w:sz w:val="24"/>
          <w:szCs w:val="24"/>
        </w:rPr>
        <w:t>. godini u odnosu na 202</w:t>
      </w:r>
      <w:r w:rsidR="007F2269">
        <w:rPr>
          <w:rFonts w:ascii="Times New Roman" w:hAnsi="Times New Roman" w:cs="Times New Roman"/>
          <w:bCs/>
          <w:sz w:val="24"/>
          <w:szCs w:val="24"/>
        </w:rPr>
        <w:t>4</w:t>
      </w:r>
      <w:r w:rsidR="001F0898" w:rsidRPr="002B451A">
        <w:rPr>
          <w:rFonts w:ascii="Times New Roman" w:hAnsi="Times New Roman" w:cs="Times New Roman"/>
          <w:bCs/>
          <w:sz w:val="24"/>
          <w:szCs w:val="24"/>
        </w:rPr>
        <w:t xml:space="preserve">., </w:t>
      </w:r>
      <w:r w:rsidR="00172181">
        <w:rPr>
          <w:rFonts w:ascii="Times New Roman" w:hAnsi="Times New Roman" w:cs="Times New Roman"/>
          <w:bCs/>
          <w:sz w:val="24"/>
          <w:szCs w:val="24"/>
        </w:rPr>
        <w:t xml:space="preserve">najvećim dijelom </w:t>
      </w:r>
      <w:r w:rsidR="001F0898" w:rsidRPr="002B451A">
        <w:rPr>
          <w:rFonts w:ascii="Times New Roman" w:hAnsi="Times New Roman" w:cs="Times New Roman"/>
          <w:bCs/>
          <w:sz w:val="24"/>
          <w:szCs w:val="24"/>
        </w:rPr>
        <w:t>do</w:t>
      </w:r>
      <w:r w:rsidR="00D35994" w:rsidRPr="002B451A">
        <w:rPr>
          <w:rFonts w:ascii="Times New Roman" w:hAnsi="Times New Roman" w:cs="Times New Roman"/>
          <w:bCs/>
          <w:sz w:val="24"/>
          <w:szCs w:val="24"/>
        </w:rPr>
        <w:t xml:space="preserve">lazi zbog završetka projekta </w:t>
      </w:r>
      <w:r w:rsidR="00E1687B" w:rsidRPr="002B451A">
        <w:rPr>
          <w:rFonts w:ascii="Times New Roman" w:hAnsi="Times New Roman" w:cs="Times New Roman"/>
          <w:bCs/>
          <w:sz w:val="24"/>
          <w:szCs w:val="24"/>
        </w:rPr>
        <w:t>„Digitalna preobrazba visokog obrazovanja e-sveučilišta</w:t>
      </w:r>
      <w:r w:rsidR="00E1687B">
        <w:rPr>
          <w:rFonts w:ascii="Times New Roman" w:hAnsi="Times New Roman" w:cs="Times New Roman"/>
          <w:bCs/>
          <w:sz w:val="24"/>
          <w:szCs w:val="24"/>
        </w:rPr>
        <w:t>“</w:t>
      </w:r>
      <w:r w:rsidR="00D35994" w:rsidRPr="002B451A">
        <w:rPr>
          <w:rFonts w:ascii="Times New Roman" w:hAnsi="Times New Roman" w:cs="Times New Roman"/>
          <w:bCs/>
          <w:sz w:val="24"/>
          <w:szCs w:val="24"/>
        </w:rPr>
        <w:t xml:space="preserve"> koji je financiran iz izvora 5</w:t>
      </w:r>
      <w:r w:rsidR="00E1687B">
        <w:rPr>
          <w:rFonts w:ascii="Times New Roman" w:hAnsi="Times New Roman" w:cs="Times New Roman"/>
          <w:bCs/>
          <w:sz w:val="24"/>
          <w:szCs w:val="24"/>
        </w:rPr>
        <w:t>8</w:t>
      </w:r>
      <w:r w:rsidR="00D35994" w:rsidRPr="002B451A">
        <w:rPr>
          <w:rFonts w:ascii="Times New Roman" w:hAnsi="Times New Roman" w:cs="Times New Roman"/>
          <w:bCs/>
          <w:sz w:val="24"/>
          <w:szCs w:val="24"/>
        </w:rPr>
        <w:t>1</w:t>
      </w:r>
      <w:r w:rsidR="00E1687B">
        <w:rPr>
          <w:rFonts w:ascii="Times New Roman" w:hAnsi="Times New Roman" w:cs="Times New Roman"/>
          <w:bCs/>
          <w:sz w:val="24"/>
          <w:szCs w:val="24"/>
        </w:rPr>
        <w:t xml:space="preserve">, </w:t>
      </w:r>
      <w:r w:rsidR="00172181">
        <w:rPr>
          <w:rFonts w:ascii="Times New Roman" w:hAnsi="Times New Roman" w:cs="Times New Roman"/>
          <w:bCs/>
          <w:sz w:val="24"/>
          <w:szCs w:val="24"/>
        </w:rPr>
        <w:t>te početka projekta „</w:t>
      </w:r>
      <w:proofErr w:type="spellStart"/>
      <w:r w:rsidR="00172181" w:rsidRPr="00172181">
        <w:rPr>
          <w:rFonts w:ascii="Times New Roman" w:hAnsi="Times New Roman" w:cs="Times New Roman"/>
          <w:bCs/>
          <w:sz w:val="24"/>
          <w:szCs w:val="24"/>
          <w:lang w:val="en-US"/>
        </w:rPr>
        <w:t>Uspostava</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Nacionalnog</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koordinacijskog</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središta</w:t>
      </w:r>
      <w:proofErr w:type="spellEnd"/>
      <w:r w:rsidR="00172181" w:rsidRPr="00172181">
        <w:rPr>
          <w:rFonts w:ascii="Times New Roman" w:hAnsi="Times New Roman" w:cs="Times New Roman"/>
          <w:bCs/>
          <w:sz w:val="24"/>
          <w:szCs w:val="24"/>
          <w:lang w:val="en-US"/>
        </w:rPr>
        <w:t xml:space="preserve"> za </w:t>
      </w:r>
      <w:proofErr w:type="spellStart"/>
      <w:r w:rsidR="00172181" w:rsidRPr="00172181">
        <w:rPr>
          <w:rFonts w:ascii="Times New Roman" w:hAnsi="Times New Roman" w:cs="Times New Roman"/>
          <w:bCs/>
          <w:sz w:val="24"/>
          <w:szCs w:val="24"/>
          <w:lang w:val="en-US"/>
        </w:rPr>
        <w:t>industriju</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tehnologiju</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i</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istraživanja</w:t>
      </w:r>
      <w:proofErr w:type="spellEnd"/>
      <w:r w:rsidR="00172181" w:rsidRPr="00172181">
        <w:rPr>
          <w:rFonts w:ascii="Times New Roman" w:hAnsi="Times New Roman" w:cs="Times New Roman"/>
          <w:bCs/>
          <w:sz w:val="24"/>
          <w:szCs w:val="24"/>
          <w:lang w:val="en-US"/>
        </w:rPr>
        <w:t xml:space="preserve"> u </w:t>
      </w:r>
      <w:proofErr w:type="spellStart"/>
      <w:r w:rsidR="00172181" w:rsidRPr="00172181">
        <w:rPr>
          <w:rFonts w:ascii="Times New Roman" w:hAnsi="Times New Roman" w:cs="Times New Roman"/>
          <w:bCs/>
          <w:sz w:val="24"/>
          <w:szCs w:val="24"/>
          <w:lang w:val="en-US"/>
        </w:rPr>
        <w:t>području</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kibernetičke</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sigurnosti</w:t>
      </w:r>
      <w:proofErr w:type="spellEnd"/>
      <w:r w:rsidR="00172181">
        <w:rPr>
          <w:rFonts w:ascii="Times New Roman" w:hAnsi="Times New Roman" w:cs="Times New Roman"/>
          <w:bCs/>
          <w:sz w:val="24"/>
          <w:szCs w:val="24"/>
          <w:lang w:val="en-US"/>
        </w:rPr>
        <w:t>”</w:t>
      </w:r>
      <w:r w:rsidR="00172181" w:rsidRPr="00172181">
        <w:rPr>
          <w:rFonts w:ascii="Times New Roman" w:hAnsi="Times New Roman" w:cs="Times New Roman"/>
          <w:bCs/>
          <w:sz w:val="24"/>
          <w:szCs w:val="24"/>
          <w:lang w:val="en-US"/>
        </w:rPr>
        <w:t> </w:t>
      </w:r>
      <w:r w:rsidR="00172181">
        <w:rPr>
          <w:rFonts w:ascii="Times New Roman" w:hAnsi="Times New Roman" w:cs="Times New Roman"/>
          <w:bCs/>
          <w:sz w:val="24"/>
          <w:szCs w:val="24"/>
          <w:lang w:val="en-US"/>
        </w:rPr>
        <w:t xml:space="preserve">koji je </w:t>
      </w:r>
      <w:proofErr w:type="spellStart"/>
      <w:r w:rsidR="00172181">
        <w:rPr>
          <w:rFonts w:ascii="Times New Roman" w:hAnsi="Times New Roman" w:cs="Times New Roman"/>
          <w:bCs/>
          <w:sz w:val="24"/>
          <w:szCs w:val="24"/>
          <w:lang w:val="en-US"/>
        </w:rPr>
        <w:t>financiran</w:t>
      </w:r>
      <w:proofErr w:type="spellEnd"/>
      <w:r w:rsidR="00172181">
        <w:rPr>
          <w:rFonts w:ascii="Times New Roman" w:hAnsi="Times New Roman" w:cs="Times New Roman"/>
          <w:bCs/>
          <w:sz w:val="24"/>
          <w:szCs w:val="24"/>
          <w:lang w:val="en-US"/>
        </w:rPr>
        <w:t xml:space="preserve"> </w:t>
      </w:r>
      <w:proofErr w:type="spellStart"/>
      <w:r w:rsidR="00172181">
        <w:rPr>
          <w:rFonts w:ascii="Times New Roman" w:hAnsi="Times New Roman" w:cs="Times New Roman"/>
          <w:bCs/>
          <w:sz w:val="24"/>
          <w:szCs w:val="24"/>
          <w:lang w:val="en-US"/>
        </w:rPr>
        <w:t>iz</w:t>
      </w:r>
      <w:proofErr w:type="spellEnd"/>
      <w:r w:rsidR="00172181">
        <w:rPr>
          <w:rFonts w:ascii="Times New Roman" w:hAnsi="Times New Roman" w:cs="Times New Roman"/>
          <w:bCs/>
          <w:sz w:val="24"/>
          <w:szCs w:val="24"/>
          <w:lang w:val="en-US"/>
        </w:rPr>
        <w:t xml:space="preserve"> </w:t>
      </w:r>
      <w:proofErr w:type="spellStart"/>
      <w:r w:rsidR="00172181">
        <w:rPr>
          <w:rFonts w:ascii="Times New Roman" w:hAnsi="Times New Roman" w:cs="Times New Roman"/>
          <w:bCs/>
          <w:sz w:val="24"/>
          <w:szCs w:val="24"/>
          <w:lang w:val="en-US"/>
        </w:rPr>
        <w:t>izvora</w:t>
      </w:r>
      <w:proofErr w:type="spellEnd"/>
      <w:r w:rsidR="00172181">
        <w:rPr>
          <w:rFonts w:ascii="Times New Roman" w:hAnsi="Times New Roman" w:cs="Times New Roman"/>
          <w:bCs/>
          <w:sz w:val="24"/>
          <w:szCs w:val="24"/>
          <w:lang w:val="en-US"/>
        </w:rPr>
        <w:t xml:space="preserve"> 51 i 12</w:t>
      </w:r>
    </w:p>
    <w:p w14:paraId="708D6347" w14:textId="57FA35F8" w:rsidR="00B33A78" w:rsidRPr="00172181" w:rsidRDefault="00B33A78" w:rsidP="001E0AE3">
      <w:pPr>
        <w:pStyle w:val="ListParagraph"/>
        <w:jc w:val="both"/>
        <w:rPr>
          <w:rFonts w:ascii="Times New Roman" w:hAnsi="Times New Roman" w:cs="Times New Roman"/>
          <w:bCs/>
          <w:sz w:val="24"/>
          <w:szCs w:val="24"/>
        </w:rPr>
      </w:pPr>
    </w:p>
    <w:p w14:paraId="320A2217" w14:textId="2F86A272" w:rsidR="00172181" w:rsidRPr="00172181" w:rsidRDefault="00B33A78" w:rsidP="001E0AE3">
      <w:pPr>
        <w:pStyle w:val="ListParagraph"/>
        <w:numPr>
          <w:ilvl w:val="0"/>
          <w:numId w:val="3"/>
        </w:numPr>
        <w:jc w:val="both"/>
      </w:pPr>
      <w:r w:rsidRPr="00172181">
        <w:rPr>
          <w:rFonts w:ascii="Times New Roman" w:hAnsi="Times New Roman" w:cs="Times New Roman"/>
          <w:bCs/>
          <w:sz w:val="24"/>
          <w:szCs w:val="24"/>
        </w:rPr>
        <w:t xml:space="preserve">Do povećanja prihoda dolazi na izvoru 581 iz kojeg će CARNET financirati </w:t>
      </w:r>
      <w:r w:rsidR="00C82DC6" w:rsidRPr="00172181">
        <w:rPr>
          <w:rFonts w:ascii="Times New Roman" w:hAnsi="Times New Roman" w:cs="Times New Roman"/>
          <w:bCs/>
          <w:sz w:val="24"/>
          <w:szCs w:val="24"/>
        </w:rPr>
        <w:t>projekt „Digitalna preobrazba visokog obrazovanja e-sveučilišta“ koji za cilj ima unaprijeđenje kvalitete i dostupnosti sustava visokog obrazovanja, osnaživanjem fleksibilnosti i inovativnosti javnih visokih učilišta kroz podršku ulaganjima u digitalnu nastavnu infrastrukturu koja će doprinijeti učinkovitosti digitalne preobrazbe i po</w:t>
      </w:r>
      <w:r w:rsidR="00542D06" w:rsidRPr="00172181">
        <w:rPr>
          <w:rFonts w:ascii="Times New Roman" w:hAnsi="Times New Roman" w:cs="Times New Roman"/>
          <w:bCs/>
          <w:sz w:val="24"/>
          <w:szCs w:val="24"/>
        </w:rPr>
        <w:t>v</w:t>
      </w:r>
      <w:r w:rsidR="00C82DC6" w:rsidRPr="00172181">
        <w:rPr>
          <w:rFonts w:ascii="Times New Roman" w:hAnsi="Times New Roman" w:cs="Times New Roman"/>
          <w:bCs/>
          <w:sz w:val="24"/>
          <w:szCs w:val="24"/>
        </w:rPr>
        <w:t>ećanju digitalne zrelosti visokog obrazovanja na cijelom području RH.</w:t>
      </w:r>
      <w:r w:rsidR="001C1792">
        <w:rPr>
          <w:rFonts w:ascii="Times New Roman" w:hAnsi="Times New Roman" w:cs="Times New Roman"/>
          <w:bCs/>
          <w:sz w:val="24"/>
          <w:szCs w:val="24"/>
        </w:rPr>
        <w:t xml:space="preserve"> Povećanje se u</w:t>
      </w:r>
      <w:r w:rsidR="00172181" w:rsidRPr="00172181">
        <w:rPr>
          <w:rFonts w:ascii="Times New Roman" w:hAnsi="Times New Roman" w:cs="Times New Roman"/>
          <w:bCs/>
          <w:sz w:val="24"/>
          <w:szCs w:val="24"/>
        </w:rPr>
        <w:t xml:space="preserve"> najvećoj mjeri</w:t>
      </w:r>
      <w:r w:rsidR="001C1792">
        <w:rPr>
          <w:rFonts w:ascii="Times New Roman" w:hAnsi="Times New Roman" w:cs="Times New Roman"/>
          <w:bCs/>
          <w:sz w:val="24"/>
          <w:szCs w:val="24"/>
        </w:rPr>
        <w:t xml:space="preserve"> </w:t>
      </w:r>
      <w:r w:rsidR="00172181" w:rsidRPr="00172181">
        <w:rPr>
          <w:rFonts w:ascii="Times New Roman" w:hAnsi="Times New Roman" w:cs="Times New Roman"/>
          <w:bCs/>
          <w:sz w:val="24"/>
          <w:szCs w:val="24"/>
        </w:rPr>
        <w:t>odnosi na pasivnu i aktivnu mrežnu opremu za visoka učilišta te drugu računalnu opremu koja će sukladno realizaciji nabava u najvećoj mjeri biti realizirana tijekom 2025. godine.</w:t>
      </w:r>
    </w:p>
    <w:p w14:paraId="08E619B3" w14:textId="77777777" w:rsidR="00172181" w:rsidRPr="00172181" w:rsidRDefault="00172181" w:rsidP="001E0AE3">
      <w:pPr>
        <w:pStyle w:val="ListParagraph"/>
        <w:jc w:val="both"/>
        <w:rPr>
          <w:rFonts w:ascii="Times New Roman" w:hAnsi="Times New Roman" w:cs="Times New Roman"/>
          <w:bCs/>
          <w:sz w:val="24"/>
          <w:szCs w:val="24"/>
        </w:rPr>
      </w:pPr>
    </w:p>
    <w:p w14:paraId="63EFFDBD" w14:textId="389224FA" w:rsidR="00172181" w:rsidRDefault="00172181" w:rsidP="001E0AE3">
      <w:pPr>
        <w:pStyle w:val="ListParagraph"/>
        <w:numPr>
          <w:ilvl w:val="0"/>
          <w:numId w:val="3"/>
        </w:numPr>
        <w:jc w:val="both"/>
        <w:rPr>
          <w:rFonts w:ascii="Times New Roman" w:hAnsi="Times New Roman" w:cs="Times New Roman"/>
          <w:bCs/>
          <w:sz w:val="24"/>
          <w:szCs w:val="24"/>
        </w:rPr>
      </w:pPr>
      <w:r w:rsidRPr="00172181">
        <w:rPr>
          <w:rFonts w:ascii="Times New Roman" w:hAnsi="Times New Roman" w:cs="Times New Roman"/>
          <w:bCs/>
          <w:sz w:val="24"/>
          <w:szCs w:val="24"/>
        </w:rPr>
        <w:t>Vlada Republike Hrvatske donijela je Odluku o određivanju koordinacijskog središta za industriju, tehnologiju i istraživanja u području kibernetičke sigurnosti (Narodne novine 125/2023) (u daljnjem tekstu: Odluka) kojom se određuje Hrvatska akademska i istraživačka mreža – CARNET (u daljnjem tekstu: CARNET) za obavljanje poslova Nacionalnog koordinacijskog središta za industriju, tehnologiju i istraživanja u području kibernetičke sigurnosti (u daljnjem tekstu: NKS) u Republici Hrvatskoj. Nadalje, istom Odlukom utvrđuju se zadaće i aktivnosti CARNET-a kao NKS-a te se osniva Upravljački odbor NKS-a, određuje se njegov sastav i zadaće, kao i druga pitanja iz djelokruga NKS-a.</w:t>
      </w:r>
    </w:p>
    <w:p w14:paraId="294D302C" w14:textId="77777777" w:rsidR="00172181" w:rsidRPr="00172181" w:rsidRDefault="00172181" w:rsidP="001E0AE3">
      <w:pPr>
        <w:pStyle w:val="ListParagraph"/>
        <w:jc w:val="both"/>
        <w:rPr>
          <w:rFonts w:ascii="Times New Roman" w:hAnsi="Times New Roman" w:cs="Times New Roman"/>
          <w:bCs/>
          <w:sz w:val="24"/>
          <w:szCs w:val="24"/>
        </w:rPr>
      </w:pPr>
    </w:p>
    <w:p w14:paraId="4CA68090" w14:textId="236AA423" w:rsidR="00172181" w:rsidRDefault="00172181" w:rsidP="001E0AE3">
      <w:pPr>
        <w:pStyle w:val="ListParagraph"/>
        <w:jc w:val="both"/>
        <w:rPr>
          <w:rFonts w:ascii="Times New Roman" w:hAnsi="Times New Roman" w:cs="Times New Roman"/>
          <w:bCs/>
          <w:sz w:val="24"/>
          <w:szCs w:val="24"/>
          <w:lang w:val="en-US"/>
        </w:rPr>
      </w:pPr>
      <w:r>
        <w:rPr>
          <w:rFonts w:ascii="Times New Roman" w:hAnsi="Times New Roman" w:cs="Times New Roman"/>
          <w:bCs/>
          <w:sz w:val="24"/>
          <w:szCs w:val="24"/>
        </w:rPr>
        <w:t>Cilj projekta „</w:t>
      </w:r>
      <w:proofErr w:type="spellStart"/>
      <w:r w:rsidRPr="00172181">
        <w:rPr>
          <w:rFonts w:ascii="Times New Roman" w:hAnsi="Times New Roman" w:cs="Times New Roman"/>
          <w:bCs/>
          <w:sz w:val="24"/>
          <w:szCs w:val="24"/>
          <w:lang w:val="en-US"/>
        </w:rPr>
        <w:t>Uspostava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Nacionalnog</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koordinacijskog</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središta</w:t>
      </w:r>
      <w:proofErr w:type="spellEnd"/>
      <w:r w:rsidRPr="00172181">
        <w:rPr>
          <w:rFonts w:ascii="Times New Roman" w:hAnsi="Times New Roman" w:cs="Times New Roman"/>
          <w:bCs/>
          <w:sz w:val="24"/>
          <w:szCs w:val="24"/>
          <w:lang w:val="en-US"/>
        </w:rPr>
        <w:t xml:space="preserve"> za </w:t>
      </w:r>
      <w:proofErr w:type="spellStart"/>
      <w:r w:rsidRPr="00172181">
        <w:rPr>
          <w:rFonts w:ascii="Times New Roman" w:hAnsi="Times New Roman" w:cs="Times New Roman"/>
          <w:bCs/>
          <w:sz w:val="24"/>
          <w:szCs w:val="24"/>
          <w:lang w:val="en-US"/>
        </w:rPr>
        <w:t>industriju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tehnologiju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istraživanja</w:t>
      </w:r>
      <w:proofErr w:type="spellEnd"/>
      <w:r w:rsidRPr="00172181">
        <w:rPr>
          <w:rFonts w:ascii="Times New Roman" w:hAnsi="Times New Roman" w:cs="Times New Roman"/>
          <w:bCs/>
          <w:sz w:val="24"/>
          <w:szCs w:val="24"/>
          <w:lang w:val="en-US"/>
        </w:rPr>
        <w:t xml:space="preserve"> u </w:t>
      </w:r>
      <w:proofErr w:type="spellStart"/>
      <w:r w:rsidRPr="00172181">
        <w:rPr>
          <w:rFonts w:ascii="Times New Roman" w:hAnsi="Times New Roman" w:cs="Times New Roman"/>
          <w:bCs/>
          <w:sz w:val="24"/>
          <w:szCs w:val="24"/>
          <w:lang w:val="en-US"/>
        </w:rPr>
        <w:t>području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kibernetičke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sigurnosti</w:t>
      </w:r>
      <w:proofErr w:type="spellEnd"/>
      <w:r>
        <w:rPr>
          <w:rFonts w:ascii="Times New Roman" w:hAnsi="Times New Roman" w:cs="Times New Roman"/>
          <w:bCs/>
          <w:sz w:val="24"/>
          <w:szCs w:val="24"/>
          <w:lang w:val="en-US"/>
        </w:rPr>
        <w:t xml:space="preserve">” je </w:t>
      </w:r>
      <w:proofErr w:type="spellStart"/>
      <w:r w:rsidRPr="00172181">
        <w:rPr>
          <w:rFonts w:ascii="Times New Roman" w:hAnsi="Times New Roman" w:cs="Times New Roman"/>
          <w:bCs/>
          <w:sz w:val="24"/>
          <w:szCs w:val="24"/>
          <w:lang w:val="en-US"/>
        </w:rPr>
        <w:t>podržati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razvoj</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Nacionalnog</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koordinacijskog</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središta</w:t>
      </w:r>
      <w:proofErr w:type="spellEnd"/>
      <w:r w:rsidRPr="00172181">
        <w:rPr>
          <w:rFonts w:ascii="Times New Roman" w:hAnsi="Times New Roman" w:cs="Times New Roman"/>
          <w:bCs/>
          <w:sz w:val="24"/>
          <w:szCs w:val="24"/>
          <w:lang w:val="en-US"/>
        </w:rPr>
        <w:t xml:space="preserve"> za </w:t>
      </w:r>
      <w:proofErr w:type="spellStart"/>
      <w:r w:rsidRPr="00172181">
        <w:rPr>
          <w:rFonts w:ascii="Times New Roman" w:hAnsi="Times New Roman" w:cs="Times New Roman"/>
          <w:bCs/>
          <w:sz w:val="24"/>
          <w:szCs w:val="24"/>
          <w:lang w:val="en-US"/>
        </w:rPr>
        <w:t>industriju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tehnologiju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istraživanja</w:t>
      </w:r>
      <w:proofErr w:type="spellEnd"/>
      <w:r w:rsidRPr="00172181">
        <w:rPr>
          <w:rFonts w:ascii="Times New Roman" w:hAnsi="Times New Roman" w:cs="Times New Roman"/>
          <w:bCs/>
          <w:sz w:val="24"/>
          <w:szCs w:val="24"/>
          <w:lang w:val="en-US"/>
        </w:rPr>
        <w:t xml:space="preserve"> u </w:t>
      </w:r>
      <w:proofErr w:type="spellStart"/>
      <w:r w:rsidRPr="00172181">
        <w:rPr>
          <w:rFonts w:ascii="Times New Roman" w:hAnsi="Times New Roman" w:cs="Times New Roman"/>
          <w:bCs/>
          <w:sz w:val="24"/>
          <w:szCs w:val="24"/>
          <w:lang w:val="en-US"/>
        </w:rPr>
        <w:t>području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kibernetičke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sigurnosti</w:t>
      </w:r>
      <w:proofErr w:type="spellEnd"/>
      <w:r w:rsidRPr="00172181">
        <w:rPr>
          <w:rFonts w:ascii="Times New Roman" w:hAnsi="Times New Roman" w:cs="Times New Roman"/>
          <w:bCs/>
          <w:sz w:val="24"/>
          <w:szCs w:val="24"/>
          <w:lang w:val="en-US"/>
        </w:rPr>
        <w:t xml:space="preserve"> (NKS), koji </w:t>
      </w:r>
      <w:proofErr w:type="spellStart"/>
      <w:r w:rsidRPr="00172181">
        <w:rPr>
          <w:rFonts w:ascii="Times New Roman" w:hAnsi="Times New Roman" w:cs="Times New Roman"/>
          <w:bCs/>
          <w:sz w:val="24"/>
          <w:szCs w:val="24"/>
          <w:lang w:val="en-US"/>
        </w:rPr>
        <w:t>će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unutar</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Mreže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nacionalnih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centara</w:t>
      </w:r>
      <w:proofErr w:type="spellEnd"/>
      <w:r w:rsidRPr="00172181">
        <w:rPr>
          <w:rFonts w:ascii="Times New Roman" w:hAnsi="Times New Roman" w:cs="Times New Roman"/>
          <w:bCs/>
          <w:sz w:val="24"/>
          <w:szCs w:val="24"/>
          <w:lang w:val="en-US"/>
        </w:rPr>
        <w:t xml:space="preserve"> za </w:t>
      </w:r>
      <w:proofErr w:type="spellStart"/>
      <w:r w:rsidRPr="00172181">
        <w:rPr>
          <w:rFonts w:ascii="Times New Roman" w:hAnsi="Times New Roman" w:cs="Times New Roman"/>
          <w:bCs/>
          <w:sz w:val="24"/>
          <w:szCs w:val="24"/>
          <w:lang w:val="en-US"/>
        </w:rPr>
        <w:t>kibernetičku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sigurnost</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doprinijeti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ostvarenju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ciljeva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Europskog</w:t>
      </w:r>
      <w:proofErr w:type="spellEnd"/>
      <w:r w:rsidRPr="00172181">
        <w:rPr>
          <w:rFonts w:ascii="Times New Roman" w:hAnsi="Times New Roman" w:cs="Times New Roman"/>
          <w:bCs/>
          <w:sz w:val="24"/>
          <w:szCs w:val="24"/>
          <w:lang w:val="en-US"/>
        </w:rPr>
        <w:t xml:space="preserve"> centra za </w:t>
      </w:r>
      <w:proofErr w:type="spellStart"/>
      <w:r w:rsidRPr="00172181">
        <w:rPr>
          <w:rFonts w:ascii="Times New Roman" w:hAnsi="Times New Roman" w:cs="Times New Roman"/>
          <w:bCs/>
          <w:sz w:val="24"/>
          <w:szCs w:val="24"/>
          <w:lang w:val="en-US"/>
        </w:rPr>
        <w:t>kibernetičku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sigurnost</w:t>
      </w:r>
      <w:proofErr w:type="spellEnd"/>
      <w:r w:rsidRPr="00172181">
        <w:rPr>
          <w:rFonts w:ascii="Times New Roman" w:hAnsi="Times New Roman" w:cs="Times New Roman"/>
          <w:bCs/>
          <w:sz w:val="24"/>
          <w:szCs w:val="24"/>
          <w:lang w:val="en-US"/>
        </w:rPr>
        <w:t xml:space="preserve"> (ECCC) </w:t>
      </w:r>
      <w:proofErr w:type="spellStart"/>
      <w:r w:rsidRPr="00172181">
        <w:rPr>
          <w:rFonts w:ascii="Times New Roman" w:hAnsi="Times New Roman" w:cs="Times New Roman"/>
          <w:bCs/>
          <w:sz w:val="24"/>
          <w:szCs w:val="24"/>
          <w:lang w:val="en-US"/>
        </w:rPr>
        <w:t>utjecanjem</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usvajanje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širenje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najnovijih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rješenja</w:t>
      </w:r>
      <w:proofErr w:type="spellEnd"/>
      <w:r w:rsidRPr="00172181">
        <w:rPr>
          <w:rFonts w:ascii="Times New Roman" w:hAnsi="Times New Roman" w:cs="Times New Roman"/>
          <w:bCs/>
          <w:sz w:val="24"/>
          <w:szCs w:val="24"/>
          <w:lang w:val="en-US"/>
        </w:rPr>
        <w:t xml:space="preserve"> za </w:t>
      </w:r>
      <w:proofErr w:type="spellStart"/>
      <w:r w:rsidRPr="00172181">
        <w:rPr>
          <w:rFonts w:ascii="Times New Roman" w:hAnsi="Times New Roman" w:cs="Times New Roman"/>
          <w:bCs/>
          <w:sz w:val="24"/>
          <w:szCs w:val="24"/>
          <w:lang w:val="en-US"/>
        </w:rPr>
        <w:t>kibernetičku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sigurnost</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te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jačanjem</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nacionalnih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kapaciteta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otpornosti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na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kibernetičke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prijetnje</w:t>
      </w:r>
      <w:proofErr w:type="spellEnd"/>
      <w:r w:rsidRPr="00172181">
        <w:rPr>
          <w:rFonts w:ascii="Times New Roman" w:hAnsi="Times New Roman" w:cs="Times New Roman"/>
          <w:bCs/>
          <w:sz w:val="24"/>
          <w:szCs w:val="24"/>
          <w:lang w:val="en-US"/>
        </w:rPr>
        <w:t>. </w:t>
      </w:r>
    </w:p>
    <w:p w14:paraId="03EE8DF7" w14:textId="77777777" w:rsidR="00172181" w:rsidRDefault="00172181" w:rsidP="001E0AE3">
      <w:pPr>
        <w:pStyle w:val="ListParagraph"/>
        <w:jc w:val="both"/>
        <w:rPr>
          <w:rFonts w:ascii="Times New Roman" w:hAnsi="Times New Roman" w:cs="Times New Roman"/>
          <w:bCs/>
          <w:sz w:val="24"/>
          <w:szCs w:val="24"/>
          <w:lang w:val="en-US"/>
        </w:rPr>
      </w:pPr>
    </w:p>
    <w:p w14:paraId="41DCB3A5" w14:textId="5E48183D" w:rsidR="00172181" w:rsidRPr="00172181" w:rsidRDefault="00172181" w:rsidP="001E0AE3">
      <w:pPr>
        <w:pStyle w:val="ListParagraph"/>
        <w:jc w:val="both"/>
        <w:rPr>
          <w:rFonts w:ascii="Times New Roman" w:hAnsi="Times New Roman" w:cs="Times New Roman"/>
          <w:bCs/>
          <w:sz w:val="24"/>
          <w:szCs w:val="24"/>
          <w:lang w:val="en-US"/>
        </w:rPr>
      </w:pPr>
      <w:proofErr w:type="spellStart"/>
      <w:r w:rsidRPr="00172181">
        <w:rPr>
          <w:rFonts w:ascii="Times New Roman" w:hAnsi="Times New Roman" w:cs="Times New Roman"/>
          <w:bCs/>
          <w:sz w:val="24"/>
          <w:szCs w:val="24"/>
          <w:lang w:val="en-US"/>
        </w:rPr>
        <w:t>Projektne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aktivnosti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uključuju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aktivnosti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izgradnje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Zajednice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umrežavanja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aktivnosti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edukacije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aktivnosti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jačanja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kapaciteta</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malih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srednjih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poduzeća</w:t>
      </w:r>
      <w:proofErr w:type="spellEnd"/>
      <w:r w:rsidRPr="00172181">
        <w:rPr>
          <w:rFonts w:ascii="Times New Roman" w:hAnsi="Times New Roman" w:cs="Times New Roman"/>
          <w:bCs/>
          <w:sz w:val="24"/>
          <w:szCs w:val="24"/>
          <w:lang w:val="en-US"/>
        </w:rPr>
        <w:t xml:space="preserve"> (MSP)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drugih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relevantnih</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dionika</w:t>
      </w:r>
      <w:proofErr w:type="spellEnd"/>
      <w:r w:rsidRPr="00172181">
        <w:rPr>
          <w:rFonts w:ascii="Times New Roman" w:hAnsi="Times New Roman" w:cs="Times New Roman"/>
          <w:bCs/>
          <w:sz w:val="24"/>
          <w:szCs w:val="24"/>
          <w:lang w:val="en-US"/>
        </w:rPr>
        <w:t xml:space="preserve"> u </w:t>
      </w:r>
      <w:proofErr w:type="spellStart"/>
      <w:r w:rsidRPr="00172181">
        <w:rPr>
          <w:rFonts w:ascii="Times New Roman" w:hAnsi="Times New Roman" w:cs="Times New Roman"/>
          <w:bCs/>
          <w:sz w:val="24"/>
          <w:szCs w:val="24"/>
          <w:lang w:val="en-US"/>
        </w:rPr>
        <w:t>području</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kibernetičke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sigurnosti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kroz</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pružanje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financijske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potpore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kao</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aktivnosti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promocije</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i</w:t>
      </w:r>
      <w:proofErr w:type="spellEnd"/>
      <w:r w:rsidRPr="00172181">
        <w:rPr>
          <w:rFonts w:ascii="Times New Roman" w:hAnsi="Times New Roman" w:cs="Times New Roman"/>
          <w:bCs/>
          <w:sz w:val="24"/>
          <w:szCs w:val="24"/>
          <w:lang w:val="en-US"/>
        </w:rPr>
        <w:t xml:space="preserve"> </w:t>
      </w:r>
      <w:proofErr w:type="spellStart"/>
      <w:r w:rsidRPr="00172181">
        <w:rPr>
          <w:rFonts w:ascii="Times New Roman" w:hAnsi="Times New Roman" w:cs="Times New Roman"/>
          <w:bCs/>
          <w:sz w:val="24"/>
          <w:szCs w:val="24"/>
          <w:lang w:val="en-US"/>
        </w:rPr>
        <w:t>osvješćivanja</w:t>
      </w:r>
      <w:proofErr w:type="spellEnd"/>
      <w:r w:rsidRPr="00172181">
        <w:rPr>
          <w:rFonts w:ascii="Times New Roman" w:hAnsi="Times New Roman" w:cs="Times New Roman"/>
          <w:bCs/>
          <w:sz w:val="24"/>
          <w:szCs w:val="24"/>
          <w:lang w:val="en-US"/>
        </w:rPr>
        <w:t>.</w:t>
      </w:r>
    </w:p>
    <w:p w14:paraId="6E5AB7E1" w14:textId="2A9EEFE0" w:rsidR="00172181" w:rsidRDefault="00172181" w:rsidP="001E0AE3">
      <w:pPr>
        <w:pStyle w:val="ListParagraph"/>
        <w:jc w:val="both"/>
        <w:rPr>
          <w:rFonts w:ascii="Times New Roman" w:hAnsi="Times New Roman" w:cs="Times New Roman"/>
          <w:bCs/>
          <w:sz w:val="24"/>
          <w:szCs w:val="24"/>
        </w:rPr>
      </w:pPr>
    </w:p>
    <w:p w14:paraId="6F606E5C" w14:textId="77777777" w:rsidR="00172181" w:rsidRPr="00172181" w:rsidRDefault="00172181" w:rsidP="001E0AE3">
      <w:pPr>
        <w:pStyle w:val="ListParagraph"/>
        <w:jc w:val="both"/>
        <w:rPr>
          <w:rFonts w:ascii="Times New Roman" w:hAnsi="Times New Roman" w:cs="Times New Roman"/>
          <w:bCs/>
          <w:sz w:val="24"/>
          <w:szCs w:val="24"/>
        </w:rPr>
      </w:pPr>
    </w:p>
    <w:p w14:paraId="1F071FEC" w14:textId="77777777" w:rsidR="00172181" w:rsidRPr="00172181" w:rsidRDefault="00172181" w:rsidP="001E0AE3">
      <w:pPr>
        <w:pStyle w:val="ListParagraph"/>
        <w:jc w:val="both"/>
        <w:rPr>
          <w:rFonts w:ascii="Times New Roman" w:hAnsi="Times New Roman" w:cs="Times New Roman"/>
          <w:bCs/>
          <w:sz w:val="24"/>
          <w:szCs w:val="24"/>
        </w:rPr>
      </w:pPr>
    </w:p>
    <w:p w14:paraId="49CA9B7B" w14:textId="77777777" w:rsidR="00172181" w:rsidRPr="00172181" w:rsidRDefault="00172181" w:rsidP="001E0AE3">
      <w:pPr>
        <w:pStyle w:val="ListParagraph"/>
        <w:jc w:val="both"/>
        <w:rPr>
          <w:rFonts w:ascii="Times New Roman" w:hAnsi="Times New Roman" w:cs="Times New Roman"/>
          <w:b/>
          <w:sz w:val="24"/>
          <w:szCs w:val="24"/>
        </w:rPr>
      </w:pPr>
    </w:p>
    <w:p w14:paraId="428EC35E" w14:textId="3C736583" w:rsidR="0088541C" w:rsidRPr="002B451A" w:rsidRDefault="0088541C" w:rsidP="001E0AE3">
      <w:pPr>
        <w:jc w:val="both"/>
      </w:pPr>
      <w:r w:rsidRPr="00172181">
        <w:rPr>
          <w:rFonts w:ascii="Times New Roman" w:hAnsi="Times New Roman" w:cs="Times New Roman"/>
          <w:b/>
          <w:sz w:val="24"/>
          <w:szCs w:val="24"/>
        </w:rPr>
        <w:br w:type="page"/>
      </w:r>
    </w:p>
    <w:p w14:paraId="72775FC5" w14:textId="5098D88D" w:rsidR="00542F6D" w:rsidRPr="002B451A" w:rsidRDefault="00F471E7" w:rsidP="001E0AE3">
      <w:pPr>
        <w:spacing w:line="240" w:lineRule="auto"/>
        <w:jc w:val="both"/>
        <w:rPr>
          <w:rFonts w:ascii="Times New Roman" w:hAnsi="Times New Roman" w:cs="Times New Roman"/>
          <w:b/>
          <w:sz w:val="24"/>
          <w:szCs w:val="24"/>
        </w:rPr>
      </w:pPr>
      <w:r w:rsidRPr="002B451A">
        <w:rPr>
          <w:rFonts w:ascii="Times New Roman" w:hAnsi="Times New Roman" w:cs="Times New Roman"/>
          <w:b/>
          <w:sz w:val="24"/>
          <w:szCs w:val="24"/>
        </w:rPr>
        <w:lastRenderedPageBreak/>
        <w:t>RASHODI I IZDACI</w:t>
      </w:r>
    </w:p>
    <w:p w14:paraId="5A223C0F" w14:textId="7B5F9380" w:rsidR="00753082" w:rsidRPr="002B451A" w:rsidRDefault="00B538CD" w:rsidP="001E0AE3">
      <w:p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Ukupni planirani rashodi za 202</w:t>
      </w:r>
      <w:r w:rsidR="00172181">
        <w:rPr>
          <w:rFonts w:ascii="Times New Roman" w:hAnsi="Times New Roman" w:cs="Times New Roman"/>
          <w:sz w:val="24"/>
          <w:szCs w:val="24"/>
        </w:rPr>
        <w:t>5</w:t>
      </w:r>
      <w:r w:rsidRPr="002B451A">
        <w:rPr>
          <w:rFonts w:ascii="Times New Roman" w:hAnsi="Times New Roman" w:cs="Times New Roman"/>
          <w:sz w:val="24"/>
          <w:szCs w:val="24"/>
        </w:rPr>
        <w:t xml:space="preserve">. godinu iznose </w:t>
      </w:r>
      <w:r w:rsidR="00172181">
        <w:rPr>
          <w:rFonts w:ascii="Times New Roman" w:hAnsi="Times New Roman" w:cs="Times New Roman"/>
          <w:sz w:val="24"/>
          <w:szCs w:val="24"/>
        </w:rPr>
        <w:t>93.039.490</w:t>
      </w:r>
      <w:r w:rsidR="00214B14" w:rsidRPr="002B451A">
        <w:rPr>
          <w:rFonts w:ascii="Times New Roman" w:hAnsi="Times New Roman" w:cs="Times New Roman"/>
          <w:sz w:val="24"/>
          <w:szCs w:val="24"/>
        </w:rPr>
        <w:t>,00</w:t>
      </w:r>
      <w:r w:rsidR="00195123" w:rsidRPr="002B451A">
        <w:rPr>
          <w:rFonts w:ascii="Times New Roman" w:hAnsi="Times New Roman" w:cs="Times New Roman"/>
          <w:sz w:val="24"/>
          <w:szCs w:val="24"/>
        </w:rPr>
        <w:t xml:space="preserve"> EUR</w:t>
      </w:r>
      <w:r w:rsidRPr="002B451A">
        <w:rPr>
          <w:rFonts w:ascii="Times New Roman" w:hAnsi="Times New Roman" w:cs="Times New Roman"/>
          <w:sz w:val="24"/>
          <w:szCs w:val="24"/>
        </w:rPr>
        <w:t xml:space="preserve"> što je značajno odstupanje u odnosu na planirane rashode u prethodnoj godini. </w:t>
      </w:r>
      <w:r w:rsidR="00214B14" w:rsidRPr="002B451A">
        <w:rPr>
          <w:rFonts w:ascii="Times New Roman" w:hAnsi="Times New Roman" w:cs="Times New Roman"/>
          <w:sz w:val="24"/>
          <w:szCs w:val="24"/>
        </w:rPr>
        <w:t xml:space="preserve">Do znatnog </w:t>
      </w:r>
      <w:r w:rsidR="00172181">
        <w:rPr>
          <w:rFonts w:ascii="Times New Roman" w:hAnsi="Times New Roman" w:cs="Times New Roman"/>
          <w:sz w:val="24"/>
          <w:szCs w:val="24"/>
        </w:rPr>
        <w:t>povećanja</w:t>
      </w:r>
      <w:r w:rsidR="00214B14" w:rsidRPr="002B451A">
        <w:rPr>
          <w:rFonts w:ascii="Times New Roman" w:hAnsi="Times New Roman" w:cs="Times New Roman"/>
          <w:sz w:val="24"/>
          <w:szCs w:val="24"/>
        </w:rPr>
        <w:t xml:space="preserve"> planiranih rashoda </w:t>
      </w:r>
      <w:r w:rsidR="001C1792">
        <w:rPr>
          <w:rFonts w:ascii="Times New Roman" w:hAnsi="Times New Roman" w:cs="Times New Roman"/>
          <w:sz w:val="24"/>
          <w:szCs w:val="24"/>
        </w:rPr>
        <w:t xml:space="preserve">uglavnom dolazi </w:t>
      </w:r>
      <w:r w:rsidR="00214B14" w:rsidRPr="002B451A">
        <w:rPr>
          <w:rFonts w:ascii="Times New Roman" w:hAnsi="Times New Roman" w:cs="Times New Roman"/>
          <w:sz w:val="24"/>
          <w:szCs w:val="24"/>
        </w:rPr>
        <w:t xml:space="preserve">zbog </w:t>
      </w:r>
      <w:r w:rsidR="001C1792">
        <w:rPr>
          <w:rFonts w:ascii="Times New Roman" w:hAnsi="Times New Roman" w:cs="Times New Roman"/>
          <w:bCs/>
          <w:sz w:val="24"/>
          <w:szCs w:val="24"/>
        </w:rPr>
        <w:t>aktivnosti vezanih za završetak projekta</w:t>
      </w:r>
      <w:r w:rsidR="00172181" w:rsidRPr="002B451A">
        <w:rPr>
          <w:rFonts w:ascii="Times New Roman" w:hAnsi="Times New Roman" w:cs="Times New Roman"/>
          <w:bCs/>
          <w:sz w:val="24"/>
          <w:szCs w:val="24"/>
        </w:rPr>
        <w:t xml:space="preserve"> „Digitalna preobrazba visokog obrazovanja e-sveučilišta</w:t>
      </w:r>
      <w:r w:rsidR="00172181">
        <w:rPr>
          <w:rFonts w:ascii="Times New Roman" w:hAnsi="Times New Roman" w:cs="Times New Roman"/>
          <w:bCs/>
          <w:sz w:val="24"/>
          <w:szCs w:val="24"/>
        </w:rPr>
        <w:t>“</w:t>
      </w:r>
      <w:r w:rsidR="00172181" w:rsidRPr="002B451A">
        <w:rPr>
          <w:rFonts w:ascii="Times New Roman" w:hAnsi="Times New Roman" w:cs="Times New Roman"/>
          <w:bCs/>
          <w:sz w:val="24"/>
          <w:szCs w:val="24"/>
        </w:rPr>
        <w:t xml:space="preserve"> </w:t>
      </w:r>
      <w:r w:rsidR="001C1792">
        <w:rPr>
          <w:rFonts w:ascii="Times New Roman" w:hAnsi="Times New Roman" w:cs="Times New Roman"/>
          <w:bCs/>
          <w:sz w:val="24"/>
          <w:szCs w:val="24"/>
        </w:rPr>
        <w:t>financiranog iz</w:t>
      </w:r>
      <w:r w:rsidR="00172181" w:rsidRPr="002B451A">
        <w:rPr>
          <w:rFonts w:ascii="Times New Roman" w:hAnsi="Times New Roman" w:cs="Times New Roman"/>
          <w:bCs/>
          <w:sz w:val="24"/>
          <w:szCs w:val="24"/>
        </w:rPr>
        <w:t xml:space="preserve"> izvora 5</w:t>
      </w:r>
      <w:r w:rsidR="00172181">
        <w:rPr>
          <w:rFonts w:ascii="Times New Roman" w:hAnsi="Times New Roman" w:cs="Times New Roman"/>
          <w:bCs/>
          <w:sz w:val="24"/>
          <w:szCs w:val="24"/>
        </w:rPr>
        <w:t>8</w:t>
      </w:r>
      <w:r w:rsidR="00172181" w:rsidRPr="002B451A">
        <w:rPr>
          <w:rFonts w:ascii="Times New Roman" w:hAnsi="Times New Roman" w:cs="Times New Roman"/>
          <w:bCs/>
          <w:sz w:val="24"/>
          <w:szCs w:val="24"/>
        </w:rPr>
        <w:t>1</w:t>
      </w:r>
      <w:r w:rsidR="00172181">
        <w:rPr>
          <w:rFonts w:ascii="Times New Roman" w:hAnsi="Times New Roman" w:cs="Times New Roman"/>
          <w:bCs/>
          <w:sz w:val="24"/>
          <w:szCs w:val="24"/>
        </w:rPr>
        <w:t>, te početka projekta „</w:t>
      </w:r>
      <w:proofErr w:type="spellStart"/>
      <w:r w:rsidR="00172181" w:rsidRPr="00172181">
        <w:rPr>
          <w:rFonts w:ascii="Times New Roman" w:hAnsi="Times New Roman" w:cs="Times New Roman"/>
          <w:bCs/>
          <w:sz w:val="24"/>
          <w:szCs w:val="24"/>
          <w:lang w:val="en-US"/>
        </w:rPr>
        <w:t>Uspostava</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Nacionalnog</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koordinacijskog</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središta</w:t>
      </w:r>
      <w:proofErr w:type="spellEnd"/>
      <w:r w:rsidR="00172181" w:rsidRPr="00172181">
        <w:rPr>
          <w:rFonts w:ascii="Times New Roman" w:hAnsi="Times New Roman" w:cs="Times New Roman"/>
          <w:bCs/>
          <w:sz w:val="24"/>
          <w:szCs w:val="24"/>
          <w:lang w:val="en-US"/>
        </w:rPr>
        <w:t xml:space="preserve"> za </w:t>
      </w:r>
      <w:proofErr w:type="spellStart"/>
      <w:r w:rsidR="00172181" w:rsidRPr="00172181">
        <w:rPr>
          <w:rFonts w:ascii="Times New Roman" w:hAnsi="Times New Roman" w:cs="Times New Roman"/>
          <w:bCs/>
          <w:sz w:val="24"/>
          <w:szCs w:val="24"/>
          <w:lang w:val="en-US"/>
        </w:rPr>
        <w:t>industriju</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tehnologiju</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i</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istraživanja</w:t>
      </w:r>
      <w:proofErr w:type="spellEnd"/>
      <w:r w:rsidR="00172181" w:rsidRPr="00172181">
        <w:rPr>
          <w:rFonts w:ascii="Times New Roman" w:hAnsi="Times New Roman" w:cs="Times New Roman"/>
          <w:bCs/>
          <w:sz w:val="24"/>
          <w:szCs w:val="24"/>
          <w:lang w:val="en-US"/>
        </w:rPr>
        <w:t xml:space="preserve"> u </w:t>
      </w:r>
      <w:proofErr w:type="spellStart"/>
      <w:r w:rsidR="00172181" w:rsidRPr="00172181">
        <w:rPr>
          <w:rFonts w:ascii="Times New Roman" w:hAnsi="Times New Roman" w:cs="Times New Roman"/>
          <w:bCs/>
          <w:sz w:val="24"/>
          <w:szCs w:val="24"/>
          <w:lang w:val="en-US"/>
        </w:rPr>
        <w:t>području</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kibernetičke</w:t>
      </w:r>
      <w:proofErr w:type="spellEnd"/>
      <w:r w:rsidR="00172181" w:rsidRPr="00172181">
        <w:rPr>
          <w:rFonts w:ascii="Times New Roman" w:hAnsi="Times New Roman" w:cs="Times New Roman"/>
          <w:bCs/>
          <w:sz w:val="24"/>
          <w:szCs w:val="24"/>
          <w:lang w:val="en-US"/>
        </w:rPr>
        <w:t xml:space="preserve"> </w:t>
      </w:r>
      <w:proofErr w:type="spellStart"/>
      <w:r w:rsidR="00172181" w:rsidRPr="00172181">
        <w:rPr>
          <w:rFonts w:ascii="Times New Roman" w:hAnsi="Times New Roman" w:cs="Times New Roman"/>
          <w:bCs/>
          <w:sz w:val="24"/>
          <w:szCs w:val="24"/>
          <w:lang w:val="en-US"/>
        </w:rPr>
        <w:t>sigurnosti</w:t>
      </w:r>
      <w:proofErr w:type="spellEnd"/>
      <w:r w:rsidR="00172181">
        <w:rPr>
          <w:rFonts w:ascii="Times New Roman" w:hAnsi="Times New Roman" w:cs="Times New Roman"/>
          <w:bCs/>
          <w:sz w:val="24"/>
          <w:szCs w:val="24"/>
          <w:lang w:val="en-US"/>
        </w:rPr>
        <w:t>”</w:t>
      </w:r>
      <w:r w:rsidR="00172181" w:rsidRPr="00172181">
        <w:rPr>
          <w:rFonts w:ascii="Times New Roman" w:hAnsi="Times New Roman" w:cs="Times New Roman"/>
          <w:bCs/>
          <w:sz w:val="24"/>
          <w:szCs w:val="24"/>
          <w:lang w:val="en-US"/>
        </w:rPr>
        <w:t> </w:t>
      </w:r>
      <w:proofErr w:type="spellStart"/>
      <w:r w:rsidR="001C1792">
        <w:rPr>
          <w:rFonts w:ascii="Times New Roman" w:hAnsi="Times New Roman" w:cs="Times New Roman"/>
          <w:bCs/>
          <w:sz w:val="24"/>
          <w:szCs w:val="24"/>
          <w:lang w:val="en-US"/>
        </w:rPr>
        <w:t>financiranog</w:t>
      </w:r>
      <w:proofErr w:type="spellEnd"/>
      <w:r w:rsidR="00172181">
        <w:rPr>
          <w:rFonts w:ascii="Times New Roman" w:hAnsi="Times New Roman" w:cs="Times New Roman"/>
          <w:bCs/>
          <w:sz w:val="24"/>
          <w:szCs w:val="24"/>
          <w:lang w:val="en-US"/>
        </w:rPr>
        <w:t xml:space="preserve"> </w:t>
      </w:r>
      <w:proofErr w:type="spellStart"/>
      <w:r w:rsidR="00172181">
        <w:rPr>
          <w:rFonts w:ascii="Times New Roman" w:hAnsi="Times New Roman" w:cs="Times New Roman"/>
          <w:bCs/>
          <w:sz w:val="24"/>
          <w:szCs w:val="24"/>
          <w:lang w:val="en-US"/>
        </w:rPr>
        <w:t>iz</w:t>
      </w:r>
      <w:proofErr w:type="spellEnd"/>
      <w:r w:rsidR="00172181">
        <w:rPr>
          <w:rFonts w:ascii="Times New Roman" w:hAnsi="Times New Roman" w:cs="Times New Roman"/>
          <w:bCs/>
          <w:sz w:val="24"/>
          <w:szCs w:val="24"/>
          <w:lang w:val="en-US"/>
        </w:rPr>
        <w:t xml:space="preserve"> </w:t>
      </w:r>
      <w:proofErr w:type="spellStart"/>
      <w:r w:rsidR="00172181">
        <w:rPr>
          <w:rFonts w:ascii="Times New Roman" w:hAnsi="Times New Roman" w:cs="Times New Roman"/>
          <w:bCs/>
          <w:sz w:val="24"/>
          <w:szCs w:val="24"/>
          <w:lang w:val="en-US"/>
        </w:rPr>
        <w:t>izvora</w:t>
      </w:r>
      <w:proofErr w:type="spellEnd"/>
      <w:r w:rsidR="00172181">
        <w:rPr>
          <w:rFonts w:ascii="Times New Roman" w:hAnsi="Times New Roman" w:cs="Times New Roman"/>
          <w:bCs/>
          <w:sz w:val="24"/>
          <w:szCs w:val="24"/>
          <w:lang w:val="en-US"/>
        </w:rPr>
        <w:t xml:space="preserve"> 51 i 12. </w:t>
      </w:r>
      <w:r w:rsidR="00214B14" w:rsidRPr="002B451A">
        <w:rPr>
          <w:rFonts w:ascii="Times New Roman" w:hAnsi="Times New Roman" w:cs="Times New Roman"/>
          <w:sz w:val="24"/>
          <w:szCs w:val="24"/>
        </w:rPr>
        <w:t xml:space="preserve">Na drugim izvorima </w:t>
      </w:r>
      <w:r w:rsidR="001C1792">
        <w:rPr>
          <w:rFonts w:ascii="Times New Roman" w:hAnsi="Times New Roman" w:cs="Times New Roman"/>
          <w:sz w:val="24"/>
          <w:szCs w:val="24"/>
        </w:rPr>
        <w:t>također</w:t>
      </w:r>
      <w:r w:rsidR="00214B14" w:rsidRPr="002B451A">
        <w:rPr>
          <w:rFonts w:ascii="Times New Roman" w:hAnsi="Times New Roman" w:cs="Times New Roman"/>
          <w:sz w:val="24"/>
          <w:szCs w:val="24"/>
        </w:rPr>
        <w:t xml:space="preserve"> </w:t>
      </w:r>
      <w:r w:rsidR="001C1792">
        <w:rPr>
          <w:rFonts w:ascii="Times New Roman" w:hAnsi="Times New Roman" w:cs="Times New Roman"/>
          <w:sz w:val="24"/>
          <w:szCs w:val="24"/>
        </w:rPr>
        <w:t>dolazi do određenih povećanja planiranih iznosa</w:t>
      </w:r>
      <w:r w:rsidR="00214B14" w:rsidRPr="002B451A">
        <w:rPr>
          <w:rFonts w:ascii="Times New Roman" w:hAnsi="Times New Roman" w:cs="Times New Roman"/>
          <w:sz w:val="24"/>
          <w:szCs w:val="24"/>
        </w:rPr>
        <w:t xml:space="preserve">, u velikoj mjeri zbog aktivnosti na postojećim </w:t>
      </w:r>
      <w:r w:rsidR="00172181">
        <w:rPr>
          <w:rFonts w:ascii="Times New Roman" w:hAnsi="Times New Roman" w:cs="Times New Roman"/>
          <w:sz w:val="24"/>
          <w:szCs w:val="24"/>
        </w:rPr>
        <w:t>projektima</w:t>
      </w:r>
      <w:r w:rsidR="001C1792">
        <w:rPr>
          <w:rFonts w:ascii="Times New Roman" w:hAnsi="Times New Roman" w:cs="Times New Roman"/>
          <w:sz w:val="24"/>
          <w:szCs w:val="24"/>
        </w:rPr>
        <w:t xml:space="preserve">, ali i </w:t>
      </w:r>
      <w:r w:rsidR="00172181">
        <w:rPr>
          <w:rFonts w:ascii="Times New Roman" w:hAnsi="Times New Roman" w:cs="Times New Roman"/>
          <w:sz w:val="24"/>
          <w:szCs w:val="24"/>
        </w:rPr>
        <w:t xml:space="preserve">zakonskog povećanja </w:t>
      </w:r>
      <w:r w:rsidR="00FA0C4E">
        <w:rPr>
          <w:rFonts w:ascii="Times New Roman" w:hAnsi="Times New Roman" w:cs="Times New Roman"/>
          <w:sz w:val="24"/>
          <w:szCs w:val="24"/>
        </w:rPr>
        <w:t>plaća.</w:t>
      </w:r>
    </w:p>
    <w:p w14:paraId="264FF5E5" w14:textId="4D61AAD2" w:rsidR="00125EBE" w:rsidRPr="002B451A" w:rsidRDefault="00B538CD" w:rsidP="001E0AE3">
      <w:p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 xml:space="preserve">Najznačajnije promjene </w:t>
      </w:r>
      <w:r w:rsidR="005D0CE2" w:rsidRPr="002B451A">
        <w:rPr>
          <w:rFonts w:ascii="Times New Roman" w:hAnsi="Times New Roman" w:cs="Times New Roman"/>
          <w:sz w:val="24"/>
          <w:szCs w:val="24"/>
        </w:rPr>
        <w:t xml:space="preserve">u </w:t>
      </w:r>
      <w:r w:rsidR="001C1792">
        <w:rPr>
          <w:rFonts w:ascii="Times New Roman" w:hAnsi="Times New Roman" w:cs="Times New Roman"/>
          <w:sz w:val="24"/>
          <w:szCs w:val="24"/>
        </w:rPr>
        <w:t xml:space="preserve">financijskom </w:t>
      </w:r>
      <w:r w:rsidR="005D0CE2" w:rsidRPr="002B451A">
        <w:rPr>
          <w:rFonts w:ascii="Times New Roman" w:hAnsi="Times New Roman" w:cs="Times New Roman"/>
          <w:sz w:val="24"/>
          <w:szCs w:val="24"/>
        </w:rPr>
        <w:t>planu za 202</w:t>
      </w:r>
      <w:r w:rsidR="001C1792">
        <w:rPr>
          <w:rFonts w:ascii="Times New Roman" w:hAnsi="Times New Roman" w:cs="Times New Roman"/>
          <w:sz w:val="24"/>
          <w:szCs w:val="24"/>
        </w:rPr>
        <w:t>5</w:t>
      </w:r>
      <w:r w:rsidR="005D0CE2" w:rsidRPr="002B451A">
        <w:rPr>
          <w:rFonts w:ascii="Times New Roman" w:hAnsi="Times New Roman" w:cs="Times New Roman"/>
          <w:sz w:val="24"/>
          <w:szCs w:val="24"/>
        </w:rPr>
        <w:t xml:space="preserve">. godinu </w:t>
      </w:r>
      <w:r w:rsidRPr="002B451A">
        <w:rPr>
          <w:rFonts w:ascii="Times New Roman" w:hAnsi="Times New Roman" w:cs="Times New Roman"/>
          <w:sz w:val="24"/>
          <w:szCs w:val="24"/>
        </w:rPr>
        <w:t>i njihova struktura u odnosu na prethodno razdoblje je kako slijedi:</w:t>
      </w:r>
    </w:p>
    <w:p w14:paraId="62C4C32C" w14:textId="39A346E4" w:rsidR="000C402D" w:rsidRPr="002B451A" w:rsidRDefault="00211F04" w:rsidP="001E0AE3">
      <w:pPr>
        <w:pStyle w:val="ListParagraph"/>
        <w:numPr>
          <w:ilvl w:val="0"/>
          <w:numId w:val="1"/>
        </w:numPr>
        <w:jc w:val="both"/>
        <w:rPr>
          <w:rFonts w:ascii="Times New Roman" w:hAnsi="Times New Roman" w:cs="Times New Roman"/>
          <w:sz w:val="24"/>
          <w:szCs w:val="24"/>
        </w:rPr>
      </w:pPr>
      <w:r w:rsidRPr="002B451A">
        <w:rPr>
          <w:rFonts w:ascii="Times New Roman" w:hAnsi="Times New Roman" w:cs="Times New Roman"/>
          <w:sz w:val="24"/>
          <w:szCs w:val="24"/>
        </w:rPr>
        <w:t>P</w:t>
      </w:r>
      <w:r w:rsidR="00753082" w:rsidRPr="002B451A">
        <w:rPr>
          <w:rFonts w:ascii="Times New Roman" w:hAnsi="Times New Roman" w:cs="Times New Roman"/>
          <w:sz w:val="24"/>
          <w:szCs w:val="24"/>
        </w:rPr>
        <w:t xml:space="preserve">lanirani rashodi za plaće za zaposlene (IZVOR 11, AKT A628009 - 3111) u nominalnom iznosu </w:t>
      </w:r>
      <w:r w:rsidR="00FA0C4E">
        <w:rPr>
          <w:rFonts w:ascii="Times New Roman" w:hAnsi="Times New Roman" w:cs="Times New Roman"/>
          <w:sz w:val="24"/>
          <w:szCs w:val="24"/>
        </w:rPr>
        <w:t>5.772.0</w:t>
      </w:r>
      <w:r w:rsidR="00D6345B" w:rsidRPr="002B451A">
        <w:rPr>
          <w:rFonts w:ascii="Times New Roman" w:hAnsi="Times New Roman" w:cs="Times New Roman"/>
          <w:sz w:val="24"/>
          <w:szCs w:val="24"/>
        </w:rPr>
        <w:t>00</w:t>
      </w:r>
      <w:r w:rsidR="001C1792">
        <w:rPr>
          <w:rFonts w:ascii="Times New Roman" w:hAnsi="Times New Roman" w:cs="Times New Roman"/>
          <w:sz w:val="24"/>
          <w:szCs w:val="24"/>
        </w:rPr>
        <w:t>,00</w:t>
      </w:r>
      <w:r w:rsidR="00195123" w:rsidRPr="002B451A">
        <w:rPr>
          <w:rFonts w:ascii="Times New Roman" w:hAnsi="Times New Roman" w:cs="Times New Roman"/>
          <w:sz w:val="24"/>
          <w:szCs w:val="24"/>
        </w:rPr>
        <w:t xml:space="preserve"> EUR</w:t>
      </w:r>
      <w:r w:rsidR="003F25CC" w:rsidRPr="002B451A">
        <w:rPr>
          <w:rFonts w:ascii="Times New Roman" w:hAnsi="Times New Roman" w:cs="Times New Roman"/>
          <w:sz w:val="24"/>
          <w:szCs w:val="24"/>
        </w:rPr>
        <w:t>.</w:t>
      </w:r>
      <w:r w:rsidR="00753082" w:rsidRPr="002B451A">
        <w:rPr>
          <w:rFonts w:ascii="Times New Roman" w:hAnsi="Times New Roman" w:cs="Times New Roman"/>
          <w:sz w:val="24"/>
          <w:szCs w:val="24"/>
        </w:rPr>
        <w:t xml:space="preserve"> </w:t>
      </w:r>
      <w:r w:rsidR="002239CA" w:rsidRPr="002B451A">
        <w:rPr>
          <w:rFonts w:ascii="Times New Roman" w:hAnsi="Times New Roman" w:cs="Times New Roman"/>
          <w:sz w:val="24"/>
          <w:szCs w:val="24"/>
        </w:rPr>
        <w:t>Do povećanja planiranih rashoda u odnosu na 202</w:t>
      </w:r>
      <w:r w:rsidR="002A2BFD">
        <w:rPr>
          <w:rFonts w:ascii="Times New Roman" w:hAnsi="Times New Roman" w:cs="Times New Roman"/>
          <w:sz w:val="24"/>
          <w:szCs w:val="24"/>
        </w:rPr>
        <w:t>4</w:t>
      </w:r>
      <w:r w:rsidR="002239CA" w:rsidRPr="002B451A">
        <w:rPr>
          <w:rFonts w:ascii="Times New Roman" w:hAnsi="Times New Roman" w:cs="Times New Roman"/>
          <w:sz w:val="24"/>
          <w:szCs w:val="24"/>
        </w:rPr>
        <w:t>. godinu dolazi zbog povećanja broja zaposleni</w:t>
      </w:r>
      <w:r w:rsidR="001C1792">
        <w:rPr>
          <w:rFonts w:ascii="Times New Roman" w:hAnsi="Times New Roman" w:cs="Times New Roman"/>
          <w:sz w:val="24"/>
          <w:szCs w:val="24"/>
        </w:rPr>
        <w:t xml:space="preserve">h temeljem </w:t>
      </w:r>
      <w:r w:rsidR="002B451A" w:rsidRPr="002B451A">
        <w:rPr>
          <w:rFonts w:ascii="Times New Roman" w:hAnsi="Times New Roman" w:cs="Times New Roman"/>
          <w:sz w:val="24"/>
          <w:szCs w:val="24"/>
        </w:rPr>
        <w:t>zakonskih promjena</w:t>
      </w:r>
      <w:r w:rsidR="00FA0C4E">
        <w:rPr>
          <w:rFonts w:ascii="Times New Roman" w:hAnsi="Times New Roman" w:cs="Times New Roman"/>
          <w:sz w:val="24"/>
          <w:szCs w:val="24"/>
        </w:rPr>
        <w:t xml:space="preserve"> </w:t>
      </w:r>
      <w:r w:rsidR="001C1792">
        <w:rPr>
          <w:rFonts w:ascii="Times New Roman" w:hAnsi="Times New Roman" w:cs="Times New Roman"/>
          <w:sz w:val="24"/>
          <w:szCs w:val="24"/>
        </w:rPr>
        <w:t>iz</w:t>
      </w:r>
      <w:r w:rsidR="00FA0C4E">
        <w:rPr>
          <w:rFonts w:ascii="Times New Roman" w:hAnsi="Times New Roman" w:cs="Times New Roman"/>
          <w:sz w:val="24"/>
          <w:szCs w:val="24"/>
        </w:rPr>
        <w:t xml:space="preserve"> </w:t>
      </w:r>
      <w:r w:rsidR="00FA0C4E" w:rsidRPr="00FA0C4E">
        <w:rPr>
          <w:rFonts w:ascii="Times New Roman" w:hAnsi="Times New Roman" w:cs="Times New Roman"/>
          <w:sz w:val="24"/>
          <w:szCs w:val="24"/>
        </w:rPr>
        <w:t>Uredb</w:t>
      </w:r>
      <w:r w:rsidR="00FA0C4E">
        <w:rPr>
          <w:rFonts w:ascii="Times New Roman" w:hAnsi="Times New Roman" w:cs="Times New Roman"/>
          <w:sz w:val="24"/>
          <w:szCs w:val="24"/>
        </w:rPr>
        <w:t>e</w:t>
      </w:r>
      <w:r w:rsidR="00FA0C4E" w:rsidRPr="00FA0C4E">
        <w:rPr>
          <w:rFonts w:ascii="Times New Roman" w:hAnsi="Times New Roman" w:cs="Times New Roman"/>
          <w:sz w:val="24"/>
          <w:szCs w:val="24"/>
        </w:rPr>
        <w:t xml:space="preserve"> o nazivima radnih mjesta, uvjetima za raspored i koeficijentima za obračun plaće u javnim službama</w:t>
      </w:r>
      <w:r w:rsidR="00FA0C4E">
        <w:rPr>
          <w:rFonts w:ascii="Times New Roman" w:hAnsi="Times New Roman" w:cs="Times New Roman"/>
          <w:sz w:val="24"/>
          <w:szCs w:val="24"/>
        </w:rPr>
        <w:t xml:space="preserve"> NN 22/2024</w:t>
      </w:r>
    </w:p>
    <w:p w14:paraId="221798D6" w14:textId="77777777" w:rsidR="000C402D" w:rsidRPr="002B451A" w:rsidRDefault="000C402D" w:rsidP="001E0AE3">
      <w:pPr>
        <w:pStyle w:val="ListParagraph"/>
        <w:spacing w:line="240" w:lineRule="auto"/>
        <w:jc w:val="both"/>
        <w:rPr>
          <w:rFonts w:ascii="Times New Roman" w:hAnsi="Times New Roman" w:cs="Times New Roman"/>
          <w:sz w:val="24"/>
          <w:szCs w:val="24"/>
        </w:rPr>
      </w:pPr>
    </w:p>
    <w:p w14:paraId="0415C237" w14:textId="6AB98590" w:rsidR="00BE5154" w:rsidRDefault="00211F04"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P</w:t>
      </w:r>
      <w:r w:rsidR="00B16B5B" w:rsidRPr="002B451A">
        <w:rPr>
          <w:rFonts w:ascii="Times New Roman" w:hAnsi="Times New Roman" w:cs="Times New Roman"/>
          <w:sz w:val="24"/>
          <w:szCs w:val="24"/>
        </w:rPr>
        <w:t xml:space="preserve">lanirani rashodi za usluge </w:t>
      </w:r>
      <w:r w:rsidR="0060471E">
        <w:rPr>
          <w:rFonts w:ascii="Times New Roman" w:hAnsi="Times New Roman" w:cs="Times New Roman"/>
          <w:sz w:val="24"/>
          <w:szCs w:val="24"/>
        </w:rPr>
        <w:t>zakupnina i najamnina</w:t>
      </w:r>
      <w:r w:rsidR="00B16B5B" w:rsidRPr="002B451A">
        <w:rPr>
          <w:rFonts w:ascii="Times New Roman" w:hAnsi="Times New Roman" w:cs="Times New Roman"/>
          <w:sz w:val="24"/>
          <w:szCs w:val="24"/>
        </w:rPr>
        <w:t xml:space="preserve"> (IZVOR 11, AKT A628009 – 323</w:t>
      </w:r>
      <w:r w:rsidR="00BE5154">
        <w:rPr>
          <w:rFonts w:ascii="Times New Roman" w:hAnsi="Times New Roman" w:cs="Times New Roman"/>
          <w:sz w:val="24"/>
          <w:szCs w:val="24"/>
        </w:rPr>
        <w:t>5</w:t>
      </w:r>
      <w:r w:rsidR="00B16B5B" w:rsidRPr="002B451A">
        <w:rPr>
          <w:rFonts w:ascii="Times New Roman" w:hAnsi="Times New Roman" w:cs="Times New Roman"/>
          <w:sz w:val="24"/>
          <w:szCs w:val="24"/>
        </w:rPr>
        <w:t xml:space="preserve">) u nominalnom iznosu </w:t>
      </w:r>
      <w:r w:rsidR="00BE5154">
        <w:rPr>
          <w:rFonts w:ascii="Times New Roman" w:hAnsi="Times New Roman" w:cs="Times New Roman"/>
          <w:sz w:val="24"/>
          <w:szCs w:val="24"/>
        </w:rPr>
        <w:t>1.386.850</w:t>
      </w:r>
      <w:r w:rsidR="000C402D" w:rsidRPr="002B451A">
        <w:rPr>
          <w:rFonts w:ascii="Times New Roman" w:hAnsi="Times New Roman" w:cs="Times New Roman"/>
          <w:sz w:val="24"/>
          <w:szCs w:val="24"/>
        </w:rPr>
        <w:t xml:space="preserve">,00 </w:t>
      </w:r>
      <w:r w:rsidR="00195123" w:rsidRPr="002B451A">
        <w:rPr>
          <w:rFonts w:ascii="Times New Roman" w:hAnsi="Times New Roman" w:cs="Times New Roman"/>
          <w:sz w:val="24"/>
          <w:szCs w:val="24"/>
        </w:rPr>
        <w:t>EUR</w:t>
      </w:r>
      <w:r w:rsidR="00B16B5B" w:rsidRPr="002B451A">
        <w:rPr>
          <w:rFonts w:ascii="Times New Roman" w:hAnsi="Times New Roman" w:cs="Times New Roman"/>
          <w:sz w:val="24"/>
          <w:szCs w:val="24"/>
        </w:rPr>
        <w:t xml:space="preserve">. </w:t>
      </w:r>
      <w:r w:rsidR="00BE5154" w:rsidRPr="00BE5154">
        <w:rPr>
          <w:rFonts w:ascii="Times New Roman" w:hAnsi="Times New Roman" w:cs="Times New Roman"/>
          <w:sz w:val="24"/>
          <w:szCs w:val="24"/>
        </w:rPr>
        <w:t xml:space="preserve">Povećanje se </w:t>
      </w:r>
      <w:r w:rsidR="001C1792">
        <w:rPr>
          <w:rFonts w:ascii="Times New Roman" w:hAnsi="Times New Roman" w:cs="Times New Roman"/>
          <w:sz w:val="24"/>
          <w:szCs w:val="24"/>
        </w:rPr>
        <w:t>djelomično</w:t>
      </w:r>
      <w:r w:rsidR="00BE5154" w:rsidRPr="00BE5154">
        <w:rPr>
          <w:rFonts w:ascii="Times New Roman" w:hAnsi="Times New Roman" w:cs="Times New Roman"/>
          <w:sz w:val="24"/>
          <w:szCs w:val="24"/>
        </w:rPr>
        <w:t xml:space="preserve"> odnosi na nabavu licenci za kori</w:t>
      </w:r>
      <w:r w:rsidR="001C1792">
        <w:rPr>
          <w:rFonts w:ascii="Times New Roman" w:hAnsi="Times New Roman" w:cs="Times New Roman"/>
          <w:sz w:val="24"/>
          <w:szCs w:val="24"/>
        </w:rPr>
        <w:t xml:space="preserve">štenje </w:t>
      </w:r>
      <w:r w:rsidR="00BE5154" w:rsidRPr="00BE5154">
        <w:rPr>
          <w:rFonts w:ascii="Times New Roman" w:hAnsi="Times New Roman" w:cs="Times New Roman"/>
          <w:sz w:val="24"/>
          <w:szCs w:val="24"/>
        </w:rPr>
        <w:t>Microsoft servisa</w:t>
      </w:r>
      <w:r w:rsidR="001C1792">
        <w:rPr>
          <w:rFonts w:ascii="Times New Roman" w:hAnsi="Times New Roman" w:cs="Times New Roman"/>
          <w:sz w:val="24"/>
          <w:szCs w:val="24"/>
        </w:rPr>
        <w:t xml:space="preserve"> i usluga</w:t>
      </w:r>
      <w:r w:rsidR="00BE5154" w:rsidRPr="00BE5154">
        <w:rPr>
          <w:rFonts w:ascii="Times New Roman" w:hAnsi="Times New Roman" w:cs="Times New Roman"/>
          <w:sz w:val="24"/>
          <w:szCs w:val="24"/>
        </w:rPr>
        <w:t xml:space="preserve">, </w:t>
      </w:r>
      <w:r w:rsidR="001C1792">
        <w:rPr>
          <w:rFonts w:ascii="Times New Roman" w:hAnsi="Times New Roman" w:cs="Times New Roman"/>
          <w:sz w:val="24"/>
          <w:szCs w:val="24"/>
        </w:rPr>
        <w:t>ali i</w:t>
      </w:r>
      <w:r w:rsidR="00BE5154" w:rsidRPr="00BE5154">
        <w:rPr>
          <w:rFonts w:ascii="Times New Roman" w:hAnsi="Times New Roman" w:cs="Times New Roman"/>
          <w:sz w:val="24"/>
          <w:szCs w:val="24"/>
        </w:rPr>
        <w:t xml:space="preserve"> ostalih licenci koje</w:t>
      </w:r>
      <w:r w:rsidR="001C1792">
        <w:rPr>
          <w:rFonts w:ascii="Times New Roman" w:hAnsi="Times New Roman" w:cs="Times New Roman"/>
          <w:sz w:val="24"/>
          <w:szCs w:val="24"/>
        </w:rPr>
        <w:t xml:space="preserve"> koristi </w:t>
      </w:r>
      <w:r w:rsidR="00BE5154" w:rsidRPr="00BE5154">
        <w:rPr>
          <w:rFonts w:ascii="Times New Roman" w:hAnsi="Times New Roman" w:cs="Times New Roman"/>
          <w:sz w:val="24"/>
          <w:szCs w:val="24"/>
        </w:rPr>
        <w:t>CARNET</w:t>
      </w:r>
      <w:r w:rsidR="00BE5154">
        <w:rPr>
          <w:rFonts w:ascii="Times New Roman" w:hAnsi="Times New Roman" w:cs="Times New Roman"/>
          <w:sz w:val="24"/>
          <w:szCs w:val="24"/>
        </w:rPr>
        <w:t>,</w:t>
      </w:r>
      <w:r w:rsidR="001C1792">
        <w:rPr>
          <w:rFonts w:ascii="Times New Roman" w:hAnsi="Times New Roman" w:cs="Times New Roman"/>
          <w:sz w:val="24"/>
          <w:szCs w:val="24"/>
        </w:rPr>
        <w:t xml:space="preserve"> a koje su ključne za njegovo poslovanje. Do povećanja je došlo i zbog</w:t>
      </w:r>
      <w:r w:rsidR="00BE5154" w:rsidRPr="00BE5154">
        <w:rPr>
          <w:rFonts w:ascii="Times New Roman" w:hAnsi="Times New Roman" w:cs="Times New Roman"/>
          <w:sz w:val="24"/>
          <w:szCs w:val="24"/>
        </w:rPr>
        <w:t xml:space="preserve"> nadogradnje aplikacije CARNET </w:t>
      </w:r>
      <w:r w:rsidR="001C1792">
        <w:rPr>
          <w:rFonts w:ascii="Times New Roman" w:hAnsi="Times New Roman" w:cs="Times New Roman"/>
          <w:sz w:val="24"/>
          <w:szCs w:val="24"/>
        </w:rPr>
        <w:t>CTRL čije funkcionalnosti za cilj imaju</w:t>
      </w:r>
      <w:r w:rsidR="00BE5154" w:rsidRPr="00BE5154">
        <w:rPr>
          <w:rFonts w:ascii="Times New Roman" w:hAnsi="Times New Roman" w:cs="Times New Roman"/>
          <w:sz w:val="24"/>
          <w:szCs w:val="24"/>
        </w:rPr>
        <w:t xml:space="preserve"> održivosti inicijalne investicije</w:t>
      </w:r>
      <w:r w:rsidR="001C1792">
        <w:rPr>
          <w:rFonts w:ascii="Times New Roman" w:hAnsi="Times New Roman" w:cs="Times New Roman"/>
          <w:sz w:val="24"/>
          <w:szCs w:val="24"/>
        </w:rPr>
        <w:t xml:space="preserve">, </w:t>
      </w:r>
      <w:r w:rsidR="00BE5154" w:rsidRPr="00BE5154">
        <w:rPr>
          <w:rFonts w:ascii="Times New Roman" w:hAnsi="Times New Roman" w:cs="Times New Roman"/>
          <w:sz w:val="24"/>
          <w:szCs w:val="24"/>
        </w:rPr>
        <w:t>prilagodbe tehnološkim standardima</w:t>
      </w:r>
      <w:r w:rsidR="002F0635">
        <w:rPr>
          <w:rFonts w:ascii="Times New Roman" w:hAnsi="Times New Roman" w:cs="Times New Roman"/>
          <w:sz w:val="24"/>
          <w:szCs w:val="24"/>
        </w:rPr>
        <w:t>, ali i</w:t>
      </w:r>
      <w:r w:rsidR="00BE5154" w:rsidRPr="00BE5154">
        <w:rPr>
          <w:rFonts w:ascii="Times New Roman" w:hAnsi="Times New Roman" w:cs="Times New Roman"/>
          <w:sz w:val="24"/>
          <w:szCs w:val="24"/>
        </w:rPr>
        <w:t xml:space="preserve"> specifičnim potrebama korisnika u školama.</w:t>
      </w:r>
    </w:p>
    <w:p w14:paraId="39BC62CF" w14:textId="77777777" w:rsidR="00BE5154" w:rsidRPr="00BE5154" w:rsidRDefault="00BE5154" w:rsidP="001E0AE3">
      <w:pPr>
        <w:pStyle w:val="ListParagraph"/>
        <w:jc w:val="both"/>
        <w:rPr>
          <w:rFonts w:ascii="Times New Roman" w:hAnsi="Times New Roman" w:cs="Times New Roman"/>
          <w:sz w:val="24"/>
          <w:szCs w:val="24"/>
        </w:rPr>
      </w:pPr>
    </w:p>
    <w:p w14:paraId="601FF3DE" w14:textId="3EA9A888" w:rsidR="00825C69" w:rsidRDefault="000C402D" w:rsidP="001E0AE3">
      <w:pPr>
        <w:pStyle w:val="ListParagraph"/>
        <w:numPr>
          <w:ilvl w:val="0"/>
          <w:numId w:val="1"/>
        </w:numPr>
        <w:jc w:val="both"/>
        <w:rPr>
          <w:rFonts w:ascii="Times New Roman" w:hAnsi="Times New Roman" w:cs="Times New Roman"/>
          <w:sz w:val="24"/>
          <w:szCs w:val="24"/>
        </w:rPr>
      </w:pPr>
      <w:r w:rsidRPr="002B451A">
        <w:rPr>
          <w:rFonts w:ascii="Times New Roman" w:hAnsi="Times New Roman" w:cs="Times New Roman"/>
          <w:sz w:val="24"/>
          <w:szCs w:val="24"/>
        </w:rPr>
        <w:t xml:space="preserve">Planirani rashodi za </w:t>
      </w:r>
      <w:r w:rsidR="0060471E">
        <w:rPr>
          <w:rFonts w:ascii="Times New Roman" w:hAnsi="Times New Roman" w:cs="Times New Roman"/>
          <w:sz w:val="24"/>
          <w:szCs w:val="24"/>
        </w:rPr>
        <w:t>tekuće donacije u novcu</w:t>
      </w:r>
      <w:r w:rsidRPr="002B451A">
        <w:rPr>
          <w:rFonts w:ascii="Times New Roman" w:hAnsi="Times New Roman" w:cs="Times New Roman"/>
          <w:sz w:val="24"/>
          <w:szCs w:val="24"/>
        </w:rPr>
        <w:t xml:space="preserve"> (IZVOR 11, AKT A628009 – 3</w:t>
      </w:r>
      <w:r w:rsidR="00BE5154">
        <w:rPr>
          <w:rFonts w:ascii="Times New Roman" w:hAnsi="Times New Roman" w:cs="Times New Roman"/>
          <w:sz w:val="24"/>
          <w:szCs w:val="24"/>
        </w:rPr>
        <w:t>811</w:t>
      </w:r>
      <w:r w:rsidRPr="002B451A">
        <w:rPr>
          <w:rFonts w:ascii="Times New Roman" w:hAnsi="Times New Roman" w:cs="Times New Roman"/>
          <w:sz w:val="24"/>
          <w:szCs w:val="24"/>
        </w:rPr>
        <w:t xml:space="preserve">) u nominalnom iznosu </w:t>
      </w:r>
      <w:r w:rsidR="00BE5154">
        <w:rPr>
          <w:rFonts w:ascii="Times New Roman" w:hAnsi="Times New Roman" w:cs="Times New Roman"/>
          <w:sz w:val="24"/>
          <w:szCs w:val="24"/>
        </w:rPr>
        <w:t>300.000</w:t>
      </w:r>
      <w:r w:rsidRPr="002B451A">
        <w:rPr>
          <w:rFonts w:ascii="Times New Roman" w:hAnsi="Times New Roman" w:cs="Times New Roman"/>
          <w:sz w:val="24"/>
          <w:szCs w:val="24"/>
        </w:rPr>
        <w:t xml:space="preserve">,00 EUR. </w:t>
      </w:r>
      <w:r w:rsidR="00BE5154" w:rsidRPr="00BE5154">
        <w:rPr>
          <w:rFonts w:ascii="Times New Roman" w:hAnsi="Times New Roman" w:cs="Times New Roman"/>
          <w:sz w:val="24"/>
          <w:szCs w:val="24"/>
        </w:rPr>
        <w:t>Troškovi</w:t>
      </w:r>
      <w:r w:rsidR="00BE5154">
        <w:rPr>
          <w:rFonts w:ascii="Times New Roman" w:hAnsi="Times New Roman" w:cs="Times New Roman"/>
          <w:sz w:val="24"/>
          <w:szCs w:val="24"/>
        </w:rPr>
        <w:t xml:space="preserve"> se odnose na </w:t>
      </w:r>
      <w:r w:rsidR="00BE5154">
        <w:rPr>
          <w:rFonts w:ascii="Times New Roman" w:hAnsi="Times New Roman" w:cs="Times New Roman"/>
          <w:bCs/>
          <w:sz w:val="24"/>
          <w:szCs w:val="24"/>
        </w:rPr>
        <w:t>projekt „</w:t>
      </w:r>
      <w:proofErr w:type="spellStart"/>
      <w:r w:rsidR="00BE5154" w:rsidRPr="00172181">
        <w:rPr>
          <w:rFonts w:ascii="Times New Roman" w:hAnsi="Times New Roman" w:cs="Times New Roman"/>
          <w:bCs/>
          <w:sz w:val="24"/>
          <w:szCs w:val="24"/>
          <w:lang w:val="en-US"/>
        </w:rPr>
        <w:t>Uspostava</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Nacionalnog</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koordinacijskog</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središta</w:t>
      </w:r>
      <w:proofErr w:type="spellEnd"/>
      <w:r w:rsidR="00BE5154" w:rsidRPr="00172181">
        <w:rPr>
          <w:rFonts w:ascii="Times New Roman" w:hAnsi="Times New Roman" w:cs="Times New Roman"/>
          <w:bCs/>
          <w:sz w:val="24"/>
          <w:szCs w:val="24"/>
          <w:lang w:val="en-US"/>
        </w:rPr>
        <w:t xml:space="preserve"> za </w:t>
      </w:r>
      <w:proofErr w:type="spellStart"/>
      <w:r w:rsidR="00BE5154" w:rsidRPr="00172181">
        <w:rPr>
          <w:rFonts w:ascii="Times New Roman" w:hAnsi="Times New Roman" w:cs="Times New Roman"/>
          <w:bCs/>
          <w:sz w:val="24"/>
          <w:szCs w:val="24"/>
          <w:lang w:val="en-US"/>
        </w:rPr>
        <w:t>industriju</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tehnologiju</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i</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istraživanja</w:t>
      </w:r>
      <w:proofErr w:type="spellEnd"/>
      <w:r w:rsidR="00BE5154" w:rsidRPr="00172181">
        <w:rPr>
          <w:rFonts w:ascii="Times New Roman" w:hAnsi="Times New Roman" w:cs="Times New Roman"/>
          <w:bCs/>
          <w:sz w:val="24"/>
          <w:szCs w:val="24"/>
          <w:lang w:val="en-US"/>
        </w:rPr>
        <w:t xml:space="preserve"> u </w:t>
      </w:r>
      <w:proofErr w:type="spellStart"/>
      <w:r w:rsidR="00BE5154" w:rsidRPr="00172181">
        <w:rPr>
          <w:rFonts w:ascii="Times New Roman" w:hAnsi="Times New Roman" w:cs="Times New Roman"/>
          <w:bCs/>
          <w:sz w:val="24"/>
          <w:szCs w:val="24"/>
          <w:lang w:val="en-US"/>
        </w:rPr>
        <w:t>području</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kibernetičke</w:t>
      </w:r>
      <w:proofErr w:type="spellEnd"/>
      <w:r w:rsidR="00BE5154" w:rsidRPr="00172181">
        <w:rPr>
          <w:rFonts w:ascii="Times New Roman" w:hAnsi="Times New Roman" w:cs="Times New Roman"/>
          <w:bCs/>
          <w:sz w:val="24"/>
          <w:szCs w:val="24"/>
          <w:lang w:val="en-US"/>
        </w:rPr>
        <w:t xml:space="preserve"> </w:t>
      </w:r>
      <w:proofErr w:type="spellStart"/>
      <w:r w:rsidR="00BE5154" w:rsidRPr="00172181">
        <w:rPr>
          <w:rFonts w:ascii="Times New Roman" w:hAnsi="Times New Roman" w:cs="Times New Roman"/>
          <w:bCs/>
          <w:sz w:val="24"/>
          <w:szCs w:val="24"/>
          <w:lang w:val="en-US"/>
        </w:rPr>
        <w:t>sigurnosti</w:t>
      </w:r>
      <w:proofErr w:type="spellEnd"/>
      <w:r w:rsidR="00BE5154">
        <w:rPr>
          <w:rFonts w:ascii="Times New Roman" w:hAnsi="Times New Roman" w:cs="Times New Roman"/>
          <w:bCs/>
          <w:sz w:val="24"/>
          <w:szCs w:val="24"/>
          <w:lang w:val="en-US"/>
        </w:rPr>
        <w:t>”, a</w:t>
      </w:r>
      <w:r w:rsidR="00BE5154" w:rsidRPr="00BE5154">
        <w:rPr>
          <w:rFonts w:ascii="Times New Roman" w:hAnsi="Times New Roman" w:cs="Times New Roman"/>
          <w:sz w:val="24"/>
          <w:szCs w:val="24"/>
        </w:rPr>
        <w:t xml:space="preserve"> uključuju sredstva koja su namijenjena za financiranje trećih strana (kaskadno financiranje) koje će</w:t>
      </w:r>
      <w:r w:rsidR="00BE5154">
        <w:rPr>
          <w:rFonts w:ascii="Times New Roman" w:hAnsi="Times New Roman" w:cs="Times New Roman"/>
          <w:sz w:val="24"/>
          <w:szCs w:val="24"/>
        </w:rPr>
        <w:t xml:space="preserve"> se</w:t>
      </w:r>
      <w:r w:rsidR="00BE5154" w:rsidRPr="00BE5154">
        <w:rPr>
          <w:rFonts w:ascii="Times New Roman" w:hAnsi="Times New Roman" w:cs="Times New Roman"/>
          <w:sz w:val="24"/>
          <w:szCs w:val="24"/>
        </w:rPr>
        <w:t xml:space="preserve"> provesti kroz</w:t>
      </w:r>
      <w:r w:rsidR="001C60BC">
        <w:rPr>
          <w:rFonts w:ascii="Times New Roman" w:hAnsi="Times New Roman" w:cs="Times New Roman"/>
          <w:sz w:val="24"/>
          <w:szCs w:val="24"/>
        </w:rPr>
        <w:t xml:space="preserve"> </w:t>
      </w:r>
      <w:r w:rsidR="00BE5154" w:rsidRPr="00BE5154">
        <w:rPr>
          <w:rFonts w:ascii="Times New Roman" w:hAnsi="Times New Roman" w:cs="Times New Roman"/>
          <w:sz w:val="24"/>
          <w:szCs w:val="24"/>
        </w:rPr>
        <w:t xml:space="preserve">najmanje dva otvorena </w:t>
      </w:r>
      <w:r w:rsidR="001C60BC">
        <w:rPr>
          <w:rFonts w:ascii="Times New Roman" w:hAnsi="Times New Roman" w:cs="Times New Roman"/>
          <w:sz w:val="24"/>
          <w:szCs w:val="24"/>
        </w:rPr>
        <w:t>p</w:t>
      </w:r>
      <w:r w:rsidR="00BE5154" w:rsidRPr="00BE5154">
        <w:rPr>
          <w:rFonts w:ascii="Times New Roman" w:hAnsi="Times New Roman" w:cs="Times New Roman"/>
          <w:sz w:val="24"/>
          <w:szCs w:val="24"/>
        </w:rPr>
        <w:t>oziva na dostavu projektnih prijedloga</w:t>
      </w:r>
      <w:r w:rsidR="00BE5154">
        <w:rPr>
          <w:rFonts w:ascii="Times New Roman" w:hAnsi="Times New Roman" w:cs="Times New Roman"/>
          <w:sz w:val="24"/>
          <w:szCs w:val="24"/>
        </w:rPr>
        <w:t xml:space="preserve"> </w:t>
      </w:r>
      <w:r w:rsidR="00BE5154" w:rsidRPr="00BE5154">
        <w:rPr>
          <w:rFonts w:ascii="Times New Roman" w:hAnsi="Times New Roman" w:cs="Times New Roman"/>
          <w:sz w:val="24"/>
          <w:szCs w:val="24"/>
        </w:rPr>
        <w:t xml:space="preserve">. Pozivi će biti usmjereni na NKS-ove korisnike kao što su MSP-ovi, akademska zajednica, industrija, civilno društvo i drugi, a NKS će osigurati 50% financiranja njihovih projektnih prijedloga koji će biti pozitivno ocijenjeni, a koji pokrivaju </w:t>
      </w:r>
      <w:r w:rsidR="001C60BC">
        <w:rPr>
          <w:rFonts w:ascii="Times New Roman" w:hAnsi="Times New Roman" w:cs="Times New Roman"/>
          <w:sz w:val="24"/>
          <w:szCs w:val="24"/>
        </w:rPr>
        <w:t>p</w:t>
      </w:r>
      <w:r w:rsidR="00BE5154" w:rsidRPr="00BE5154">
        <w:rPr>
          <w:rFonts w:ascii="Times New Roman" w:hAnsi="Times New Roman" w:cs="Times New Roman"/>
          <w:sz w:val="24"/>
          <w:szCs w:val="24"/>
        </w:rPr>
        <w:t>ozivom definirane teme iz područja kibernetičke sigurnosti.</w:t>
      </w:r>
    </w:p>
    <w:p w14:paraId="431F86F3" w14:textId="77777777" w:rsidR="00BE5154" w:rsidRPr="00BE5154" w:rsidRDefault="00BE5154" w:rsidP="001E0AE3">
      <w:pPr>
        <w:pStyle w:val="ListParagraph"/>
        <w:jc w:val="both"/>
        <w:rPr>
          <w:rFonts w:ascii="Times New Roman" w:hAnsi="Times New Roman" w:cs="Times New Roman"/>
          <w:sz w:val="24"/>
          <w:szCs w:val="24"/>
        </w:rPr>
      </w:pPr>
    </w:p>
    <w:p w14:paraId="190496F5" w14:textId="11C75267" w:rsidR="00825C69" w:rsidRDefault="00825C69" w:rsidP="001E0AE3">
      <w:pPr>
        <w:pStyle w:val="ListParagraph"/>
        <w:numPr>
          <w:ilvl w:val="0"/>
          <w:numId w:val="1"/>
        </w:numPr>
        <w:jc w:val="both"/>
        <w:rPr>
          <w:rFonts w:ascii="Times New Roman" w:hAnsi="Times New Roman" w:cs="Times New Roman"/>
          <w:sz w:val="24"/>
          <w:szCs w:val="24"/>
        </w:rPr>
      </w:pPr>
      <w:r w:rsidRPr="002B451A">
        <w:rPr>
          <w:rFonts w:ascii="Times New Roman" w:hAnsi="Times New Roman" w:cs="Times New Roman"/>
          <w:sz w:val="24"/>
          <w:szCs w:val="24"/>
        </w:rPr>
        <w:t xml:space="preserve">Planirani rashodi za intelektualne i osobne usluge (IZVOR 11, AKT A628070, 3237) u nominalnom iznosu </w:t>
      </w:r>
      <w:r w:rsidR="00BE5154">
        <w:rPr>
          <w:rFonts w:ascii="Times New Roman" w:hAnsi="Times New Roman" w:cs="Times New Roman"/>
          <w:sz w:val="24"/>
          <w:szCs w:val="24"/>
        </w:rPr>
        <w:t>8</w:t>
      </w:r>
      <w:r w:rsidRPr="002B451A">
        <w:rPr>
          <w:rFonts w:ascii="Times New Roman" w:hAnsi="Times New Roman" w:cs="Times New Roman"/>
          <w:sz w:val="24"/>
          <w:szCs w:val="24"/>
        </w:rPr>
        <w:t>2</w:t>
      </w:r>
      <w:r w:rsidR="00BE5154">
        <w:rPr>
          <w:rFonts w:ascii="Times New Roman" w:hAnsi="Times New Roman" w:cs="Times New Roman"/>
          <w:sz w:val="24"/>
          <w:szCs w:val="24"/>
        </w:rPr>
        <w:t>9</w:t>
      </w:r>
      <w:r w:rsidRPr="002B451A">
        <w:rPr>
          <w:rFonts w:ascii="Times New Roman" w:hAnsi="Times New Roman" w:cs="Times New Roman"/>
          <w:sz w:val="24"/>
          <w:szCs w:val="24"/>
        </w:rPr>
        <w:t>.</w:t>
      </w:r>
      <w:r w:rsidR="00BE5154">
        <w:rPr>
          <w:rFonts w:ascii="Times New Roman" w:hAnsi="Times New Roman" w:cs="Times New Roman"/>
          <w:sz w:val="24"/>
          <w:szCs w:val="24"/>
        </w:rPr>
        <w:t>520</w:t>
      </w:r>
      <w:r w:rsidRPr="002B451A">
        <w:rPr>
          <w:rFonts w:ascii="Times New Roman" w:hAnsi="Times New Roman" w:cs="Times New Roman"/>
          <w:sz w:val="24"/>
          <w:szCs w:val="24"/>
        </w:rPr>
        <w:t xml:space="preserve">,00 EUR. </w:t>
      </w:r>
      <w:r w:rsidR="004E428E" w:rsidRPr="002B451A">
        <w:rPr>
          <w:rFonts w:ascii="Times New Roman" w:hAnsi="Times New Roman" w:cs="Times New Roman"/>
          <w:sz w:val="24"/>
          <w:szCs w:val="24"/>
        </w:rPr>
        <w:t>Do značajnog povećanja planiranih sredstava na stavci u 202</w:t>
      </w:r>
      <w:r w:rsidR="00BE5154">
        <w:rPr>
          <w:rFonts w:ascii="Times New Roman" w:hAnsi="Times New Roman" w:cs="Times New Roman"/>
          <w:sz w:val="24"/>
          <w:szCs w:val="24"/>
        </w:rPr>
        <w:t>5</w:t>
      </w:r>
      <w:r w:rsidR="004E428E" w:rsidRPr="002B451A">
        <w:rPr>
          <w:rFonts w:ascii="Times New Roman" w:hAnsi="Times New Roman" w:cs="Times New Roman"/>
          <w:sz w:val="24"/>
          <w:szCs w:val="24"/>
        </w:rPr>
        <w:t xml:space="preserve">. godini dolazi zbog </w:t>
      </w:r>
      <w:r w:rsidR="00230B51" w:rsidRPr="002B451A">
        <w:rPr>
          <w:rFonts w:ascii="Times New Roman" w:hAnsi="Times New Roman" w:cs="Times New Roman"/>
          <w:sz w:val="24"/>
          <w:szCs w:val="24"/>
        </w:rPr>
        <w:t xml:space="preserve">velikog broja </w:t>
      </w:r>
      <w:r w:rsidR="00230B51" w:rsidRPr="00BE5154">
        <w:rPr>
          <w:rFonts w:ascii="Times New Roman" w:hAnsi="Times New Roman" w:cs="Times New Roman"/>
          <w:sz w:val="24"/>
          <w:szCs w:val="24"/>
        </w:rPr>
        <w:t>agenata koji pružaju podršku korisnicima CARNET-ovih usluga te sustava Ministarstva znanosti i obrazovanja</w:t>
      </w:r>
      <w:r w:rsidR="00BE5154" w:rsidRPr="00BE5154">
        <w:rPr>
          <w:rFonts w:ascii="Times New Roman" w:hAnsi="Times New Roman" w:cs="Times New Roman"/>
          <w:sz w:val="24"/>
          <w:szCs w:val="24"/>
        </w:rPr>
        <w:t>.</w:t>
      </w:r>
    </w:p>
    <w:p w14:paraId="55069A63" w14:textId="77777777" w:rsidR="0060471E" w:rsidRPr="0060471E" w:rsidRDefault="0060471E" w:rsidP="001E0AE3">
      <w:pPr>
        <w:pStyle w:val="ListParagraph"/>
        <w:jc w:val="both"/>
        <w:rPr>
          <w:rFonts w:ascii="Times New Roman" w:hAnsi="Times New Roman" w:cs="Times New Roman"/>
          <w:sz w:val="24"/>
          <w:szCs w:val="24"/>
        </w:rPr>
      </w:pPr>
    </w:p>
    <w:p w14:paraId="37763562" w14:textId="42FCAEE9" w:rsidR="0060471E" w:rsidRPr="0060471E" w:rsidRDefault="0060471E" w:rsidP="001E0AE3">
      <w:pPr>
        <w:pStyle w:val="ListParagraph"/>
        <w:numPr>
          <w:ilvl w:val="0"/>
          <w:numId w:val="1"/>
        </w:numPr>
        <w:jc w:val="both"/>
        <w:rPr>
          <w:rFonts w:ascii="Times New Roman" w:hAnsi="Times New Roman" w:cs="Times New Roman"/>
          <w:sz w:val="24"/>
          <w:szCs w:val="24"/>
        </w:rPr>
      </w:pPr>
      <w:r w:rsidRPr="0060471E">
        <w:rPr>
          <w:rFonts w:ascii="Times New Roman" w:hAnsi="Times New Roman" w:cs="Times New Roman"/>
          <w:sz w:val="24"/>
          <w:szCs w:val="24"/>
        </w:rPr>
        <w:t xml:space="preserve">Planirani rashodi za </w:t>
      </w:r>
      <w:r>
        <w:rPr>
          <w:rFonts w:ascii="Times New Roman" w:hAnsi="Times New Roman" w:cs="Times New Roman"/>
          <w:sz w:val="24"/>
          <w:szCs w:val="24"/>
        </w:rPr>
        <w:t>računalne</w:t>
      </w:r>
      <w:r w:rsidRPr="0060471E">
        <w:rPr>
          <w:rFonts w:ascii="Times New Roman" w:hAnsi="Times New Roman" w:cs="Times New Roman"/>
          <w:sz w:val="24"/>
          <w:szCs w:val="24"/>
        </w:rPr>
        <w:t xml:space="preserve"> usluge (IZVOR 11, AKT A628070, 3238) u nominalnom iznosu 661.260,00 EUR Do povećanja na stavci </w:t>
      </w:r>
      <w:r w:rsidR="00975FF7">
        <w:rPr>
          <w:rFonts w:ascii="Times New Roman" w:hAnsi="Times New Roman" w:cs="Times New Roman"/>
          <w:sz w:val="24"/>
          <w:szCs w:val="24"/>
        </w:rPr>
        <w:t>dolazi poglavito</w:t>
      </w:r>
      <w:r w:rsidRPr="0060471E">
        <w:rPr>
          <w:rFonts w:ascii="Times New Roman" w:hAnsi="Times New Roman" w:cs="Times New Roman"/>
          <w:sz w:val="24"/>
          <w:szCs w:val="24"/>
        </w:rPr>
        <w:t xml:space="preserve"> zbog nabave sustava za administraciju učeničkih domova</w:t>
      </w:r>
      <w:r w:rsidR="00975FF7">
        <w:rPr>
          <w:rFonts w:ascii="Times New Roman" w:hAnsi="Times New Roman" w:cs="Times New Roman"/>
          <w:sz w:val="24"/>
          <w:szCs w:val="24"/>
        </w:rPr>
        <w:t xml:space="preserve"> te</w:t>
      </w:r>
      <w:r w:rsidRPr="0060471E">
        <w:rPr>
          <w:rFonts w:ascii="Times New Roman" w:hAnsi="Times New Roman" w:cs="Times New Roman"/>
          <w:sz w:val="24"/>
          <w:szCs w:val="24"/>
        </w:rPr>
        <w:t xml:space="preserve"> nabav</w:t>
      </w:r>
      <w:r w:rsidR="00975FF7">
        <w:rPr>
          <w:rFonts w:ascii="Times New Roman" w:hAnsi="Times New Roman" w:cs="Times New Roman"/>
          <w:sz w:val="24"/>
          <w:szCs w:val="24"/>
        </w:rPr>
        <w:t>e</w:t>
      </w:r>
      <w:r w:rsidRPr="0060471E">
        <w:rPr>
          <w:rFonts w:ascii="Times New Roman" w:hAnsi="Times New Roman" w:cs="Times New Roman"/>
          <w:sz w:val="24"/>
          <w:szCs w:val="24"/>
        </w:rPr>
        <w:t xml:space="preserve"> aplikacije e-Suradnik</w:t>
      </w:r>
      <w:r w:rsidR="00975FF7">
        <w:rPr>
          <w:rFonts w:ascii="Times New Roman" w:hAnsi="Times New Roman" w:cs="Times New Roman"/>
          <w:sz w:val="24"/>
          <w:szCs w:val="24"/>
        </w:rPr>
        <w:t>. Nadalje, sa stavke će se financirati i</w:t>
      </w:r>
      <w:r w:rsidRPr="0060471E">
        <w:rPr>
          <w:rFonts w:ascii="Times New Roman" w:hAnsi="Times New Roman" w:cs="Times New Roman"/>
          <w:sz w:val="24"/>
          <w:szCs w:val="24"/>
        </w:rPr>
        <w:t xml:space="preserve"> održavanje  aplikacije za rezervaciju termina i posudbu opreme</w:t>
      </w:r>
      <w:r w:rsidR="00975FF7">
        <w:rPr>
          <w:rFonts w:ascii="Times New Roman" w:hAnsi="Times New Roman" w:cs="Times New Roman"/>
          <w:sz w:val="24"/>
          <w:szCs w:val="24"/>
        </w:rPr>
        <w:t xml:space="preserve"> čiji su </w:t>
      </w:r>
      <w:r w:rsidRPr="0060471E">
        <w:rPr>
          <w:rFonts w:ascii="Times New Roman" w:hAnsi="Times New Roman" w:cs="Times New Roman"/>
          <w:sz w:val="24"/>
          <w:szCs w:val="24"/>
        </w:rPr>
        <w:t xml:space="preserve"> korisnici šira obrazovna zajednica</w:t>
      </w:r>
      <w:r>
        <w:rPr>
          <w:rFonts w:ascii="Times New Roman" w:hAnsi="Times New Roman" w:cs="Times New Roman"/>
          <w:sz w:val="24"/>
          <w:szCs w:val="24"/>
        </w:rPr>
        <w:t xml:space="preserve">, te </w:t>
      </w:r>
      <w:r w:rsidRPr="0060471E">
        <w:rPr>
          <w:rFonts w:ascii="Times New Roman" w:hAnsi="Times New Roman" w:cs="Times New Roman"/>
          <w:sz w:val="24"/>
          <w:szCs w:val="24"/>
        </w:rPr>
        <w:t>nabav</w:t>
      </w:r>
      <w:r>
        <w:rPr>
          <w:rFonts w:ascii="Times New Roman" w:hAnsi="Times New Roman" w:cs="Times New Roman"/>
          <w:sz w:val="24"/>
          <w:szCs w:val="24"/>
        </w:rPr>
        <w:t>e</w:t>
      </w:r>
      <w:r w:rsidRPr="0060471E">
        <w:rPr>
          <w:rFonts w:ascii="Times New Roman" w:hAnsi="Times New Roman" w:cs="Times New Roman"/>
          <w:sz w:val="24"/>
          <w:szCs w:val="24"/>
        </w:rPr>
        <w:t xml:space="preserve"> usluge virtualnog asistenta za SPO aplikacije (chatbot)</w:t>
      </w:r>
      <w:r>
        <w:rPr>
          <w:rFonts w:ascii="Times New Roman" w:hAnsi="Times New Roman" w:cs="Times New Roman"/>
          <w:sz w:val="24"/>
          <w:szCs w:val="24"/>
        </w:rPr>
        <w:t>.</w:t>
      </w:r>
    </w:p>
    <w:p w14:paraId="43A1A7C3" w14:textId="77777777" w:rsidR="00825C69" w:rsidRPr="002B451A" w:rsidRDefault="00825C69" w:rsidP="001E0AE3">
      <w:pPr>
        <w:pStyle w:val="ListParagraph"/>
        <w:jc w:val="both"/>
        <w:rPr>
          <w:rFonts w:ascii="Times New Roman" w:hAnsi="Times New Roman" w:cs="Times New Roman"/>
          <w:sz w:val="24"/>
          <w:szCs w:val="24"/>
        </w:rPr>
      </w:pPr>
    </w:p>
    <w:p w14:paraId="150DF68D" w14:textId="66B27B88" w:rsidR="004D21F8" w:rsidRPr="006F3599" w:rsidRDefault="00825C69" w:rsidP="001E0AE3">
      <w:pPr>
        <w:pStyle w:val="ListParagraph"/>
        <w:numPr>
          <w:ilvl w:val="0"/>
          <w:numId w:val="1"/>
        </w:numPr>
        <w:jc w:val="both"/>
        <w:rPr>
          <w:rFonts w:ascii="Times New Roman" w:hAnsi="Times New Roman" w:cs="Times New Roman"/>
          <w:sz w:val="24"/>
          <w:szCs w:val="24"/>
        </w:rPr>
      </w:pPr>
      <w:r w:rsidRPr="002B451A">
        <w:rPr>
          <w:rFonts w:ascii="Times New Roman" w:hAnsi="Times New Roman" w:cs="Times New Roman"/>
          <w:sz w:val="24"/>
          <w:szCs w:val="24"/>
        </w:rPr>
        <w:t xml:space="preserve">Planirani rashodi za </w:t>
      </w:r>
      <w:r w:rsidR="0060471E">
        <w:rPr>
          <w:rFonts w:ascii="Times New Roman" w:hAnsi="Times New Roman" w:cs="Times New Roman"/>
          <w:sz w:val="24"/>
          <w:szCs w:val="24"/>
        </w:rPr>
        <w:t>licence</w:t>
      </w:r>
      <w:r w:rsidRPr="002B451A">
        <w:rPr>
          <w:rFonts w:ascii="Times New Roman" w:hAnsi="Times New Roman" w:cs="Times New Roman"/>
          <w:sz w:val="24"/>
          <w:szCs w:val="24"/>
        </w:rPr>
        <w:t xml:space="preserve"> (IZVOR 11, AKT K406669, 4</w:t>
      </w:r>
      <w:r w:rsidR="0060471E">
        <w:rPr>
          <w:rFonts w:ascii="Times New Roman" w:hAnsi="Times New Roman" w:cs="Times New Roman"/>
          <w:sz w:val="24"/>
          <w:szCs w:val="24"/>
        </w:rPr>
        <w:t>123</w:t>
      </w:r>
      <w:r w:rsidRPr="002B451A">
        <w:rPr>
          <w:rFonts w:ascii="Times New Roman" w:hAnsi="Times New Roman" w:cs="Times New Roman"/>
          <w:sz w:val="24"/>
          <w:szCs w:val="24"/>
        </w:rPr>
        <w:t xml:space="preserve">) u nominalnom iznosu </w:t>
      </w:r>
      <w:r w:rsidR="0060471E">
        <w:rPr>
          <w:rFonts w:ascii="Times New Roman" w:hAnsi="Times New Roman" w:cs="Times New Roman"/>
          <w:sz w:val="24"/>
          <w:szCs w:val="24"/>
        </w:rPr>
        <w:t>500.0</w:t>
      </w:r>
      <w:r w:rsidR="002A2BFD">
        <w:rPr>
          <w:rFonts w:ascii="Times New Roman" w:hAnsi="Times New Roman" w:cs="Times New Roman"/>
          <w:sz w:val="24"/>
          <w:szCs w:val="24"/>
        </w:rPr>
        <w:t>0</w:t>
      </w:r>
      <w:r w:rsidR="0060471E">
        <w:rPr>
          <w:rFonts w:ascii="Times New Roman" w:hAnsi="Times New Roman" w:cs="Times New Roman"/>
          <w:sz w:val="24"/>
          <w:szCs w:val="24"/>
        </w:rPr>
        <w:t>0</w:t>
      </w:r>
      <w:r w:rsidRPr="002B451A">
        <w:rPr>
          <w:rFonts w:ascii="Times New Roman" w:hAnsi="Times New Roman" w:cs="Times New Roman"/>
          <w:sz w:val="24"/>
          <w:szCs w:val="24"/>
        </w:rPr>
        <w:t>,00 EUR. Povećanje planiranih rashoda</w:t>
      </w:r>
      <w:r w:rsidR="008B77D6" w:rsidRPr="002B451A">
        <w:rPr>
          <w:rFonts w:ascii="Times New Roman" w:hAnsi="Times New Roman" w:cs="Times New Roman"/>
          <w:sz w:val="24"/>
          <w:szCs w:val="24"/>
        </w:rPr>
        <w:t xml:space="preserve"> na stavci</w:t>
      </w:r>
      <w:r w:rsidRPr="002B451A">
        <w:rPr>
          <w:rFonts w:ascii="Times New Roman" w:hAnsi="Times New Roman" w:cs="Times New Roman"/>
          <w:sz w:val="24"/>
          <w:szCs w:val="24"/>
        </w:rPr>
        <w:t xml:space="preserve"> odnosi se na</w:t>
      </w:r>
      <w:r w:rsidR="008B77D6" w:rsidRPr="002B451A">
        <w:rPr>
          <w:rFonts w:ascii="Times New Roman" w:hAnsi="Times New Roman" w:cs="Times New Roman"/>
          <w:sz w:val="24"/>
          <w:szCs w:val="24"/>
        </w:rPr>
        <w:t xml:space="preserve"> nabavu </w:t>
      </w:r>
      <w:r w:rsidR="0060471E" w:rsidRPr="0060471E">
        <w:rPr>
          <w:rFonts w:ascii="Times New Roman" w:hAnsi="Times New Roman" w:cs="Times New Roman"/>
          <w:sz w:val="24"/>
          <w:szCs w:val="24"/>
        </w:rPr>
        <w:t>komercijalnih trogodišnjih licenci za CARNET-ov produkcijski oblak</w:t>
      </w:r>
      <w:r w:rsidR="0060471E">
        <w:rPr>
          <w:rFonts w:ascii="Times New Roman" w:hAnsi="Times New Roman" w:cs="Times New Roman"/>
          <w:sz w:val="24"/>
          <w:szCs w:val="24"/>
        </w:rPr>
        <w:t>.</w:t>
      </w:r>
    </w:p>
    <w:p w14:paraId="4FF2149F" w14:textId="77777777" w:rsidR="004D21F8" w:rsidRPr="004D21F8" w:rsidRDefault="004D21F8" w:rsidP="001E0AE3">
      <w:pPr>
        <w:pStyle w:val="ListParagraph"/>
        <w:jc w:val="both"/>
        <w:rPr>
          <w:rFonts w:ascii="Times New Roman" w:hAnsi="Times New Roman" w:cs="Times New Roman"/>
          <w:sz w:val="24"/>
          <w:szCs w:val="24"/>
        </w:rPr>
      </w:pPr>
    </w:p>
    <w:p w14:paraId="1036054A" w14:textId="7ED4339E" w:rsidR="00825C69" w:rsidRPr="004D21F8" w:rsidRDefault="00825C69" w:rsidP="001E0AE3">
      <w:pPr>
        <w:pStyle w:val="ListParagraph"/>
        <w:numPr>
          <w:ilvl w:val="0"/>
          <w:numId w:val="1"/>
        </w:numPr>
        <w:jc w:val="both"/>
        <w:rPr>
          <w:rFonts w:ascii="Times New Roman" w:hAnsi="Times New Roman" w:cs="Times New Roman"/>
          <w:sz w:val="24"/>
          <w:szCs w:val="24"/>
        </w:rPr>
      </w:pPr>
      <w:r w:rsidRPr="004D21F8">
        <w:rPr>
          <w:rFonts w:ascii="Times New Roman" w:hAnsi="Times New Roman" w:cs="Times New Roman"/>
          <w:sz w:val="24"/>
          <w:szCs w:val="24"/>
        </w:rPr>
        <w:t>Planirani rashodi za ulaganja u računalne programe (IZVOR 11, AKT K</w:t>
      </w:r>
      <w:r w:rsidR="0060471E" w:rsidRPr="004D21F8">
        <w:rPr>
          <w:rFonts w:ascii="Times New Roman" w:hAnsi="Times New Roman" w:cs="Times New Roman"/>
          <w:sz w:val="24"/>
          <w:szCs w:val="24"/>
        </w:rPr>
        <w:t>406669</w:t>
      </w:r>
      <w:r w:rsidR="002D62CF" w:rsidRPr="004D21F8">
        <w:rPr>
          <w:rFonts w:ascii="Times New Roman" w:hAnsi="Times New Roman" w:cs="Times New Roman"/>
          <w:sz w:val="24"/>
          <w:szCs w:val="24"/>
        </w:rPr>
        <w:t>, 4262</w:t>
      </w:r>
      <w:r w:rsidRPr="004D21F8">
        <w:rPr>
          <w:rFonts w:ascii="Times New Roman" w:hAnsi="Times New Roman" w:cs="Times New Roman"/>
          <w:sz w:val="24"/>
          <w:szCs w:val="24"/>
        </w:rPr>
        <w:t xml:space="preserve">) u nominalnom iznosu </w:t>
      </w:r>
      <w:r w:rsidR="0060471E" w:rsidRPr="004D21F8">
        <w:rPr>
          <w:rFonts w:ascii="Times New Roman" w:hAnsi="Times New Roman" w:cs="Times New Roman"/>
          <w:sz w:val="24"/>
          <w:szCs w:val="24"/>
        </w:rPr>
        <w:t>554.830</w:t>
      </w:r>
      <w:r w:rsidRPr="004D21F8">
        <w:rPr>
          <w:rFonts w:ascii="Times New Roman" w:hAnsi="Times New Roman" w:cs="Times New Roman"/>
          <w:sz w:val="24"/>
          <w:szCs w:val="24"/>
        </w:rPr>
        <w:t xml:space="preserve">,00. Povećanje planiranih rashoda odnosi se </w:t>
      </w:r>
      <w:r w:rsidR="002A2BFD" w:rsidRPr="004D21F8">
        <w:rPr>
          <w:rFonts w:ascii="Times New Roman" w:hAnsi="Times New Roman" w:cs="Times New Roman"/>
          <w:sz w:val="24"/>
          <w:szCs w:val="24"/>
        </w:rPr>
        <w:t xml:space="preserve">uglavnom na </w:t>
      </w:r>
      <w:r w:rsidR="008B77D6" w:rsidRPr="004D21F8">
        <w:rPr>
          <w:rFonts w:ascii="Times New Roman" w:hAnsi="Times New Roman" w:cs="Times New Roman"/>
          <w:sz w:val="24"/>
          <w:szCs w:val="24"/>
        </w:rPr>
        <w:t>nadogradnje</w:t>
      </w:r>
      <w:r w:rsidRPr="004D21F8">
        <w:rPr>
          <w:rFonts w:ascii="Times New Roman" w:hAnsi="Times New Roman" w:cs="Times New Roman"/>
          <w:sz w:val="24"/>
          <w:szCs w:val="24"/>
        </w:rPr>
        <w:t xml:space="preserve"> </w:t>
      </w:r>
      <w:r w:rsidR="004D21F8" w:rsidRPr="004D21F8">
        <w:rPr>
          <w:rFonts w:ascii="Times New Roman" w:hAnsi="Times New Roman" w:cs="Times New Roman"/>
          <w:sz w:val="24"/>
          <w:szCs w:val="24"/>
        </w:rPr>
        <w:t xml:space="preserve">CARNET-ovog informacijsko poslovnog sustava koji obuhvaća čitavo operativno poslovanje institucije (računovodstvo, planiranje proračuna, skladišno poslovanje, upravljanje kadrovima, obračun i isplate plaće, i dr.). Uz poboljšanje i širenje funkcionalnosti navedenog sustava, CARNET planira isti podizati na višu programsku verziju čime bi osigurao </w:t>
      </w:r>
      <w:r w:rsidR="004D21F8" w:rsidRPr="004D21F8">
        <w:rPr>
          <w:rFonts w:ascii="Times New Roman" w:hAnsi="Times New Roman" w:cs="Times New Roman"/>
          <w:sz w:val="24"/>
          <w:szCs w:val="24"/>
        </w:rPr>
        <w:t>kontinuitet podrške i usklađenost s najnovijim sigurnosnim standardima i tehnološkim zahtjevima.</w:t>
      </w:r>
    </w:p>
    <w:p w14:paraId="2B4AD46F" w14:textId="77777777" w:rsidR="002D62CF" w:rsidRPr="002B451A" w:rsidRDefault="002D62CF" w:rsidP="001E0AE3">
      <w:pPr>
        <w:pStyle w:val="ListParagraph"/>
        <w:jc w:val="both"/>
        <w:rPr>
          <w:rFonts w:ascii="Times New Roman" w:hAnsi="Times New Roman" w:cs="Times New Roman"/>
          <w:sz w:val="24"/>
          <w:szCs w:val="24"/>
        </w:rPr>
      </w:pPr>
    </w:p>
    <w:p w14:paraId="4D530E4F" w14:textId="556615FA" w:rsidR="001E0AE3" w:rsidRDefault="00F16F67" w:rsidP="001E0AE3">
      <w:pPr>
        <w:pStyle w:val="ListParagraph"/>
        <w:numPr>
          <w:ilvl w:val="0"/>
          <w:numId w:val="1"/>
        </w:numPr>
        <w:jc w:val="both"/>
        <w:rPr>
          <w:rFonts w:ascii="Times New Roman" w:hAnsi="Times New Roman" w:cs="Times New Roman"/>
          <w:sz w:val="24"/>
          <w:szCs w:val="24"/>
        </w:rPr>
      </w:pPr>
      <w:r w:rsidRPr="001E0AE3">
        <w:rPr>
          <w:rFonts w:ascii="Times New Roman" w:hAnsi="Times New Roman" w:cs="Times New Roman"/>
          <w:sz w:val="24"/>
          <w:szCs w:val="24"/>
        </w:rPr>
        <w:t>Planirani rashodi za komunikacijsku opremu</w:t>
      </w:r>
      <w:r w:rsidR="002D62CF" w:rsidRPr="001E0AE3">
        <w:rPr>
          <w:rFonts w:ascii="Times New Roman" w:hAnsi="Times New Roman" w:cs="Times New Roman"/>
          <w:sz w:val="24"/>
          <w:szCs w:val="24"/>
        </w:rPr>
        <w:t xml:space="preserve"> (</w:t>
      </w:r>
      <w:r w:rsidRPr="001E0AE3">
        <w:rPr>
          <w:rFonts w:ascii="Times New Roman" w:hAnsi="Times New Roman" w:cs="Times New Roman"/>
          <w:sz w:val="24"/>
          <w:szCs w:val="24"/>
        </w:rPr>
        <w:t>IZVOR 11, AKT K406669, 4222</w:t>
      </w:r>
      <w:r w:rsidR="002D62CF" w:rsidRPr="001E0AE3">
        <w:rPr>
          <w:rFonts w:ascii="Times New Roman" w:hAnsi="Times New Roman" w:cs="Times New Roman"/>
          <w:sz w:val="24"/>
          <w:szCs w:val="24"/>
        </w:rPr>
        <w:t xml:space="preserve">) </w:t>
      </w:r>
      <w:r w:rsidR="002A2BFD" w:rsidRPr="001E0AE3">
        <w:rPr>
          <w:rFonts w:ascii="Times New Roman" w:hAnsi="Times New Roman" w:cs="Times New Roman"/>
          <w:sz w:val="24"/>
          <w:szCs w:val="24"/>
        </w:rPr>
        <w:t>u nominal</w:t>
      </w:r>
      <w:r w:rsidR="005F2BA6" w:rsidRPr="001E0AE3">
        <w:rPr>
          <w:rFonts w:ascii="Times New Roman" w:hAnsi="Times New Roman" w:cs="Times New Roman"/>
          <w:sz w:val="24"/>
          <w:szCs w:val="24"/>
        </w:rPr>
        <w:t>nom iznosu od 802.470,00 EUR</w:t>
      </w:r>
      <w:r w:rsidR="001E0AE3" w:rsidRPr="001E0AE3">
        <w:rPr>
          <w:rFonts w:ascii="Times New Roman" w:hAnsi="Times New Roman" w:cs="Times New Roman"/>
          <w:sz w:val="24"/>
          <w:szCs w:val="24"/>
        </w:rPr>
        <w:t>. Navedeni iznos se uglavnom odnosi na nabavu</w:t>
      </w:r>
      <w:r w:rsidR="001E0AE3" w:rsidRPr="001E0AE3">
        <w:rPr>
          <w:rFonts w:ascii="Times New Roman" w:hAnsi="Times New Roman" w:cs="Times New Roman"/>
          <w:sz w:val="24"/>
          <w:szCs w:val="24"/>
        </w:rPr>
        <w:t xml:space="preserve"> ra</w:t>
      </w:r>
      <w:r w:rsidR="001E0AE3" w:rsidRPr="001E0AE3">
        <w:rPr>
          <w:rFonts w:ascii="Times New Roman" w:hAnsi="Times New Roman" w:cs="Times New Roman"/>
          <w:sz w:val="24"/>
          <w:szCs w:val="24"/>
        </w:rPr>
        <w:t>č</w:t>
      </w:r>
      <w:r w:rsidR="001E0AE3" w:rsidRPr="001E0AE3">
        <w:rPr>
          <w:rFonts w:ascii="Times New Roman" w:hAnsi="Times New Roman" w:cs="Times New Roman"/>
          <w:sz w:val="24"/>
          <w:szCs w:val="24"/>
        </w:rPr>
        <w:t>unalne opreme za</w:t>
      </w:r>
      <w:r w:rsidR="001E0AE3" w:rsidRPr="001E0AE3">
        <w:rPr>
          <w:rFonts w:ascii="Times New Roman" w:hAnsi="Times New Roman" w:cs="Times New Roman"/>
          <w:sz w:val="24"/>
          <w:szCs w:val="24"/>
        </w:rPr>
        <w:t xml:space="preserve"> proširenje resursa CARNET-ovih podatkovnih centara.</w:t>
      </w:r>
      <w:r w:rsidR="001E0AE3" w:rsidRPr="001E0AE3">
        <w:rPr>
          <w:rFonts w:ascii="Times New Roman" w:hAnsi="Times New Roman" w:cs="Times New Roman"/>
          <w:sz w:val="24"/>
          <w:szCs w:val="24"/>
        </w:rPr>
        <w:t xml:space="preserve"> </w:t>
      </w:r>
    </w:p>
    <w:p w14:paraId="097357E4" w14:textId="77777777" w:rsidR="001E0AE3" w:rsidRPr="001E0AE3" w:rsidRDefault="001E0AE3" w:rsidP="001E0AE3">
      <w:pPr>
        <w:pStyle w:val="ListParagraph"/>
        <w:jc w:val="both"/>
        <w:rPr>
          <w:rFonts w:ascii="Times New Roman" w:hAnsi="Times New Roman" w:cs="Times New Roman"/>
          <w:sz w:val="24"/>
          <w:szCs w:val="24"/>
        </w:rPr>
      </w:pPr>
    </w:p>
    <w:p w14:paraId="44CF874C" w14:textId="0E7DD35F" w:rsidR="009E41F0" w:rsidRPr="009E41F0" w:rsidRDefault="009E41F0" w:rsidP="001E0AE3">
      <w:pPr>
        <w:pStyle w:val="ListParagraph"/>
        <w:numPr>
          <w:ilvl w:val="0"/>
          <w:numId w:val="1"/>
        </w:numPr>
        <w:jc w:val="both"/>
        <w:rPr>
          <w:rFonts w:ascii="Times New Roman" w:hAnsi="Times New Roman" w:cs="Times New Roman"/>
          <w:sz w:val="24"/>
          <w:szCs w:val="24"/>
        </w:rPr>
      </w:pPr>
      <w:r w:rsidRPr="009E41F0">
        <w:rPr>
          <w:rFonts w:ascii="Times New Roman" w:hAnsi="Times New Roman" w:cs="Times New Roman"/>
          <w:sz w:val="24"/>
          <w:szCs w:val="24"/>
        </w:rPr>
        <w:t xml:space="preserve">Planirani rashodi za ulaganja u ostala prava (IZVOR 11, AKT K628069, 4124) u 2025. godini iznose nula kuna jer se više ne planiraju sredstva za održavanje i nadogradnju starog sustava, </w:t>
      </w:r>
      <w:proofErr w:type="spellStart"/>
      <w:r w:rsidRPr="009E41F0">
        <w:rPr>
          <w:rFonts w:ascii="Times New Roman" w:hAnsi="Times New Roman" w:cs="Times New Roman"/>
          <w:sz w:val="24"/>
          <w:szCs w:val="24"/>
        </w:rPr>
        <w:t>Legacy</w:t>
      </w:r>
      <w:proofErr w:type="spellEnd"/>
      <w:r w:rsidRPr="009E41F0">
        <w:rPr>
          <w:rFonts w:ascii="Times New Roman" w:hAnsi="Times New Roman" w:cs="Times New Roman"/>
          <w:sz w:val="24"/>
          <w:szCs w:val="24"/>
        </w:rPr>
        <w:t xml:space="preserve"> e-Matica. Sredstva za taj sustav bila su predviđena u proračunu za 2024. godinu. Međutim, s obzirom na to da se u 2025. planira pokretanje nove e-Matice, sva daljnja financiranja, uključujući nadogradnje i operativnu podršku, bit će pokrivena kroz projekt „Cjelovita informatizacija sustava odgoja i obrazovanja (CISOO)“. Time </w:t>
      </w:r>
      <w:proofErr w:type="spellStart"/>
      <w:r w:rsidRPr="009E41F0">
        <w:rPr>
          <w:rFonts w:ascii="Times New Roman" w:hAnsi="Times New Roman" w:cs="Times New Roman"/>
          <w:sz w:val="24"/>
          <w:szCs w:val="24"/>
        </w:rPr>
        <w:t>Legacy</w:t>
      </w:r>
      <w:proofErr w:type="spellEnd"/>
      <w:r w:rsidRPr="009E41F0">
        <w:rPr>
          <w:rFonts w:ascii="Times New Roman" w:hAnsi="Times New Roman" w:cs="Times New Roman"/>
          <w:sz w:val="24"/>
          <w:szCs w:val="24"/>
        </w:rPr>
        <w:t xml:space="preserve"> e-Matica i povezana sredstva više nisu potrebni.</w:t>
      </w:r>
    </w:p>
    <w:p w14:paraId="3CAFF179" w14:textId="77777777" w:rsidR="009E41F0" w:rsidRPr="009E41F0" w:rsidRDefault="009E41F0" w:rsidP="001E0AE3">
      <w:pPr>
        <w:jc w:val="both"/>
        <w:rPr>
          <w:rFonts w:ascii="Times New Roman" w:hAnsi="Times New Roman" w:cs="Times New Roman"/>
          <w:sz w:val="24"/>
          <w:szCs w:val="24"/>
        </w:rPr>
      </w:pPr>
    </w:p>
    <w:p w14:paraId="03A53725" w14:textId="25123456" w:rsidR="00694CE2" w:rsidRPr="006F3599" w:rsidRDefault="00694CE2" w:rsidP="001E0AE3">
      <w:pPr>
        <w:spacing w:line="240" w:lineRule="auto"/>
        <w:jc w:val="both"/>
        <w:rPr>
          <w:rFonts w:ascii="Times New Roman" w:hAnsi="Times New Roman" w:cs="Times New Roman"/>
          <w:sz w:val="24"/>
          <w:szCs w:val="24"/>
        </w:rPr>
      </w:pPr>
      <w:r w:rsidRPr="006F3599">
        <w:rPr>
          <w:rFonts w:ascii="Times New Roman" w:hAnsi="Times New Roman" w:cs="Times New Roman"/>
          <w:sz w:val="24"/>
          <w:szCs w:val="24"/>
        </w:rPr>
        <w:t>Do značajnih povećanja planiranih rashoda u 2025.</w:t>
      </w:r>
      <w:r w:rsidR="00AB008F" w:rsidRPr="006F3599">
        <w:rPr>
          <w:rFonts w:ascii="Times New Roman" w:hAnsi="Times New Roman" w:cs="Times New Roman"/>
          <w:sz w:val="24"/>
          <w:szCs w:val="24"/>
        </w:rPr>
        <w:t xml:space="preserve"> godini</w:t>
      </w:r>
      <w:r w:rsidRPr="006F3599">
        <w:rPr>
          <w:rFonts w:ascii="Times New Roman" w:hAnsi="Times New Roman" w:cs="Times New Roman"/>
          <w:sz w:val="24"/>
          <w:szCs w:val="24"/>
        </w:rPr>
        <w:t xml:space="preserve"> u odnosu na 2024.</w:t>
      </w:r>
      <w:r w:rsidR="00AB008F" w:rsidRPr="006F3599">
        <w:rPr>
          <w:rFonts w:ascii="Times New Roman" w:hAnsi="Times New Roman" w:cs="Times New Roman"/>
          <w:sz w:val="24"/>
          <w:szCs w:val="24"/>
        </w:rPr>
        <w:t xml:space="preserve"> godinu</w:t>
      </w:r>
      <w:r w:rsidRPr="006F3599">
        <w:rPr>
          <w:rFonts w:ascii="Times New Roman" w:hAnsi="Times New Roman" w:cs="Times New Roman"/>
          <w:sz w:val="24"/>
          <w:szCs w:val="24"/>
        </w:rPr>
        <w:t xml:space="preserve"> dolazi na izvoru 561 iz kojeg se financiraju projekti „Unaprjeđenje primjene digitalne tehnologije u obrazovnom sustavu (BrAln)“ i „Cjelovita informatizacija sustava odgoja i obrazovanja (CISOO)“, a njihova struktura i obrazloženja su kako slijedi:</w:t>
      </w:r>
    </w:p>
    <w:p w14:paraId="40253FFA" w14:textId="77777777" w:rsidR="00694CE2" w:rsidRDefault="00694CE2" w:rsidP="001E0AE3">
      <w:pPr>
        <w:pStyle w:val="ListParagraph"/>
        <w:spacing w:line="240" w:lineRule="auto"/>
        <w:jc w:val="both"/>
        <w:rPr>
          <w:rFonts w:ascii="Times New Roman" w:hAnsi="Times New Roman" w:cs="Times New Roman"/>
          <w:sz w:val="24"/>
          <w:szCs w:val="24"/>
        </w:rPr>
      </w:pPr>
    </w:p>
    <w:p w14:paraId="52B8E541" w14:textId="7AB2E592" w:rsidR="006B7092" w:rsidRDefault="00694CE2"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 xml:space="preserve">Planirani rashodi za </w:t>
      </w:r>
      <w:r>
        <w:rPr>
          <w:rFonts w:ascii="Times New Roman" w:hAnsi="Times New Roman" w:cs="Times New Roman"/>
          <w:sz w:val="24"/>
          <w:szCs w:val="24"/>
        </w:rPr>
        <w:t>intelektualne i računalne usluge</w:t>
      </w:r>
      <w:r w:rsidRPr="00E70DC0">
        <w:rPr>
          <w:rFonts w:ascii="Times New Roman" w:hAnsi="Times New Roman" w:cs="Times New Roman"/>
          <w:sz w:val="24"/>
          <w:szCs w:val="24"/>
        </w:rPr>
        <w:t xml:space="preserve"> </w:t>
      </w:r>
      <w:r w:rsidRPr="002B451A">
        <w:rPr>
          <w:rFonts w:ascii="Times New Roman" w:hAnsi="Times New Roman" w:cs="Times New Roman"/>
          <w:sz w:val="24"/>
          <w:szCs w:val="24"/>
        </w:rPr>
        <w:t>(IZVOR 5</w:t>
      </w:r>
      <w:r w:rsidR="006B7092">
        <w:rPr>
          <w:rFonts w:ascii="Times New Roman" w:hAnsi="Times New Roman" w:cs="Times New Roman"/>
          <w:sz w:val="24"/>
          <w:szCs w:val="24"/>
        </w:rPr>
        <w:t>6</w:t>
      </w:r>
      <w:r w:rsidRPr="002B451A">
        <w:rPr>
          <w:rFonts w:ascii="Times New Roman" w:hAnsi="Times New Roman" w:cs="Times New Roman"/>
          <w:sz w:val="24"/>
          <w:szCs w:val="24"/>
        </w:rPr>
        <w:t>1, AKT K628</w:t>
      </w:r>
      <w:r w:rsidR="006B7092">
        <w:rPr>
          <w:rFonts w:ascii="Times New Roman" w:hAnsi="Times New Roman" w:cs="Times New Roman"/>
          <w:sz w:val="24"/>
          <w:szCs w:val="24"/>
        </w:rPr>
        <w:t>100</w:t>
      </w:r>
      <w:r w:rsidRPr="002B451A">
        <w:rPr>
          <w:rFonts w:ascii="Times New Roman" w:hAnsi="Times New Roman" w:cs="Times New Roman"/>
          <w:sz w:val="24"/>
          <w:szCs w:val="24"/>
        </w:rPr>
        <w:t xml:space="preserve"> – 3</w:t>
      </w:r>
      <w:r>
        <w:rPr>
          <w:rFonts w:ascii="Times New Roman" w:hAnsi="Times New Roman" w:cs="Times New Roman"/>
          <w:sz w:val="24"/>
          <w:szCs w:val="24"/>
        </w:rPr>
        <w:t>237 i 3238</w:t>
      </w:r>
      <w:r w:rsidRPr="002B451A">
        <w:rPr>
          <w:rFonts w:ascii="Times New Roman" w:hAnsi="Times New Roman" w:cs="Times New Roman"/>
          <w:sz w:val="24"/>
          <w:szCs w:val="24"/>
        </w:rPr>
        <w:t>) u nominaln</w:t>
      </w:r>
      <w:r>
        <w:rPr>
          <w:rFonts w:ascii="Times New Roman" w:hAnsi="Times New Roman" w:cs="Times New Roman"/>
          <w:sz w:val="24"/>
          <w:szCs w:val="24"/>
        </w:rPr>
        <w:t>i</w:t>
      </w:r>
      <w:r w:rsidRPr="002B451A">
        <w:rPr>
          <w:rFonts w:ascii="Times New Roman" w:hAnsi="Times New Roman" w:cs="Times New Roman"/>
          <w:sz w:val="24"/>
          <w:szCs w:val="24"/>
        </w:rPr>
        <w:t>m iznos</w:t>
      </w:r>
      <w:r>
        <w:rPr>
          <w:rFonts w:ascii="Times New Roman" w:hAnsi="Times New Roman" w:cs="Times New Roman"/>
          <w:sz w:val="24"/>
          <w:szCs w:val="24"/>
        </w:rPr>
        <w:t xml:space="preserve">ima </w:t>
      </w:r>
      <w:r w:rsidRPr="002B451A">
        <w:rPr>
          <w:rFonts w:ascii="Times New Roman" w:hAnsi="Times New Roman" w:cs="Times New Roman"/>
          <w:sz w:val="24"/>
          <w:szCs w:val="24"/>
        </w:rPr>
        <w:t xml:space="preserve"> </w:t>
      </w:r>
      <w:r>
        <w:rPr>
          <w:rFonts w:ascii="Times New Roman" w:hAnsi="Times New Roman" w:cs="Times New Roman"/>
          <w:sz w:val="24"/>
          <w:szCs w:val="24"/>
        </w:rPr>
        <w:t>413.770</w:t>
      </w:r>
      <w:r w:rsidRPr="002B451A">
        <w:rPr>
          <w:rFonts w:ascii="Times New Roman" w:hAnsi="Times New Roman" w:cs="Times New Roman"/>
          <w:sz w:val="24"/>
          <w:szCs w:val="24"/>
        </w:rPr>
        <w:t>,00</w:t>
      </w:r>
      <w:r>
        <w:rPr>
          <w:rFonts w:ascii="Times New Roman" w:hAnsi="Times New Roman" w:cs="Times New Roman"/>
          <w:sz w:val="24"/>
          <w:szCs w:val="24"/>
        </w:rPr>
        <w:t xml:space="preserve"> EUR i 863.640,00</w:t>
      </w:r>
      <w:r w:rsidRPr="002B451A">
        <w:rPr>
          <w:rFonts w:ascii="Times New Roman" w:hAnsi="Times New Roman" w:cs="Times New Roman"/>
          <w:sz w:val="24"/>
          <w:szCs w:val="24"/>
        </w:rPr>
        <w:t xml:space="preserve"> EUR. Povećanje planiranih rashoda se odnosi na</w:t>
      </w:r>
      <w:r w:rsidR="00AB008F">
        <w:rPr>
          <w:rFonts w:ascii="Times New Roman" w:hAnsi="Times New Roman" w:cs="Times New Roman"/>
          <w:sz w:val="24"/>
          <w:szCs w:val="24"/>
        </w:rPr>
        <w:t xml:space="preserve"> aktivnosti vezanih za provedbu projekta</w:t>
      </w:r>
      <w:r w:rsidRPr="002B451A">
        <w:rPr>
          <w:rFonts w:ascii="Times New Roman" w:hAnsi="Times New Roman" w:cs="Times New Roman"/>
          <w:sz w:val="24"/>
          <w:szCs w:val="24"/>
        </w:rPr>
        <w:t xml:space="preserve">  „</w:t>
      </w:r>
      <w:r w:rsidRPr="00694CE2">
        <w:rPr>
          <w:rFonts w:ascii="Times New Roman" w:hAnsi="Times New Roman" w:cs="Times New Roman"/>
          <w:sz w:val="24"/>
          <w:szCs w:val="24"/>
        </w:rPr>
        <w:t>Unaprjeđenje primjene digitalne tehnologije u obrazovnom sustavu (BrAln)</w:t>
      </w:r>
      <w:r w:rsidRPr="002B451A">
        <w:rPr>
          <w:rFonts w:ascii="Times New Roman" w:hAnsi="Times New Roman" w:cs="Times New Roman"/>
          <w:sz w:val="24"/>
          <w:szCs w:val="24"/>
        </w:rPr>
        <w:t xml:space="preserve">“ </w:t>
      </w:r>
      <w:r>
        <w:rPr>
          <w:rFonts w:ascii="Times New Roman" w:hAnsi="Times New Roman" w:cs="Times New Roman"/>
          <w:sz w:val="24"/>
          <w:szCs w:val="24"/>
        </w:rPr>
        <w:t xml:space="preserve">na </w:t>
      </w:r>
      <w:r w:rsidRPr="00694CE2">
        <w:rPr>
          <w:rFonts w:ascii="Times New Roman" w:hAnsi="Times New Roman" w:cs="Times New Roman"/>
          <w:sz w:val="24"/>
          <w:szCs w:val="24"/>
        </w:rPr>
        <w:t>razvoj sustava pametnih preporuka</w:t>
      </w:r>
    </w:p>
    <w:p w14:paraId="09A45989" w14:textId="77777777" w:rsidR="006B7092" w:rsidRPr="006B7092" w:rsidRDefault="006B7092" w:rsidP="001E0AE3">
      <w:pPr>
        <w:pStyle w:val="ListParagraph"/>
        <w:jc w:val="both"/>
        <w:rPr>
          <w:rFonts w:ascii="Times New Roman" w:hAnsi="Times New Roman" w:cs="Times New Roman"/>
          <w:sz w:val="24"/>
          <w:szCs w:val="24"/>
        </w:rPr>
      </w:pPr>
    </w:p>
    <w:p w14:paraId="57FBEC4B" w14:textId="78A8F0A6" w:rsidR="00AB008F" w:rsidRPr="00AB008F" w:rsidRDefault="00AB008F" w:rsidP="001E0AE3">
      <w:pPr>
        <w:pStyle w:val="ListParagraph"/>
        <w:numPr>
          <w:ilvl w:val="0"/>
          <w:numId w:val="1"/>
        </w:numPr>
        <w:spacing w:line="240" w:lineRule="auto"/>
        <w:jc w:val="both"/>
        <w:rPr>
          <w:rFonts w:ascii="Times New Roman" w:hAnsi="Times New Roman" w:cs="Times New Roman"/>
          <w:sz w:val="24"/>
          <w:szCs w:val="24"/>
        </w:rPr>
      </w:pPr>
      <w:r w:rsidRPr="00AB008F">
        <w:rPr>
          <w:rFonts w:ascii="Times New Roman" w:hAnsi="Times New Roman" w:cs="Times New Roman"/>
          <w:sz w:val="24"/>
          <w:szCs w:val="24"/>
        </w:rPr>
        <w:t>Planirani rashodi za ulaganja u računalne programe (IZVOR 561, AKT K628100 – 4262) iznose 1.974.470,00 EUR. Ovo povećanje rashoda prvenstveno je vezano uz projekt „Cjelovita informatizacija sustava odgoja i obrazovanja (CISOO)“, koji obuhvaća razvoj sveobuhvatnog programskog rješenja za obrazovni sustav. Predviđena ulaganja uključuju nadogradnju postojećih sustava, razvoj novih softverskih rješenja te izradu sustava za digitalnu evidenciju izdanih obrazovnih isprava</w:t>
      </w:r>
      <w:r>
        <w:rPr>
          <w:rFonts w:ascii="Times New Roman" w:hAnsi="Times New Roman" w:cs="Times New Roman"/>
          <w:sz w:val="24"/>
          <w:szCs w:val="24"/>
        </w:rPr>
        <w:t>.</w:t>
      </w:r>
    </w:p>
    <w:p w14:paraId="155A752D" w14:textId="76A4D6C1" w:rsidR="006B7092" w:rsidRPr="00AB008F" w:rsidRDefault="006B7092" w:rsidP="001E0AE3">
      <w:pPr>
        <w:pStyle w:val="ListParagraph"/>
        <w:spacing w:line="240" w:lineRule="auto"/>
        <w:jc w:val="both"/>
        <w:rPr>
          <w:rFonts w:ascii="Times New Roman" w:hAnsi="Times New Roman" w:cs="Times New Roman"/>
          <w:sz w:val="24"/>
          <w:szCs w:val="24"/>
        </w:rPr>
      </w:pPr>
    </w:p>
    <w:p w14:paraId="229A5277" w14:textId="77777777" w:rsidR="006B7092" w:rsidRPr="006B7092" w:rsidRDefault="006B7092" w:rsidP="001E0AE3">
      <w:pPr>
        <w:pStyle w:val="ListParagraph"/>
        <w:spacing w:line="240" w:lineRule="auto"/>
        <w:jc w:val="both"/>
        <w:rPr>
          <w:rFonts w:ascii="Times New Roman" w:hAnsi="Times New Roman" w:cs="Times New Roman"/>
          <w:sz w:val="24"/>
          <w:szCs w:val="24"/>
        </w:rPr>
      </w:pPr>
    </w:p>
    <w:p w14:paraId="18CE083A" w14:textId="0FD15594" w:rsidR="004A6E13" w:rsidRPr="006F3599" w:rsidRDefault="004A6E13" w:rsidP="001E0AE3">
      <w:pPr>
        <w:spacing w:line="240" w:lineRule="auto"/>
        <w:jc w:val="both"/>
        <w:rPr>
          <w:rFonts w:ascii="Times New Roman" w:hAnsi="Times New Roman" w:cs="Times New Roman"/>
          <w:sz w:val="24"/>
          <w:szCs w:val="24"/>
        </w:rPr>
      </w:pPr>
      <w:r w:rsidRPr="006F3599">
        <w:rPr>
          <w:rFonts w:ascii="Times New Roman" w:hAnsi="Times New Roman" w:cs="Times New Roman"/>
          <w:sz w:val="24"/>
          <w:szCs w:val="24"/>
        </w:rPr>
        <w:lastRenderedPageBreak/>
        <w:t>Do značajnih povećanja planiranih rashoda u 202</w:t>
      </w:r>
      <w:r w:rsidR="00E70DC0" w:rsidRPr="006F3599">
        <w:rPr>
          <w:rFonts w:ascii="Times New Roman" w:hAnsi="Times New Roman" w:cs="Times New Roman"/>
          <w:sz w:val="24"/>
          <w:szCs w:val="24"/>
        </w:rPr>
        <w:t>5</w:t>
      </w:r>
      <w:r w:rsidRPr="006F3599">
        <w:rPr>
          <w:rFonts w:ascii="Times New Roman" w:hAnsi="Times New Roman" w:cs="Times New Roman"/>
          <w:sz w:val="24"/>
          <w:szCs w:val="24"/>
        </w:rPr>
        <w:t>. u odnosu na 202</w:t>
      </w:r>
      <w:r w:rsidR="00E70DC0" w:rsidRPr="006F3599">
        <w:rPr>
          <w:rFonts w:ascii="Times New Roman" w:hAnsi="Times New Roman" w:cs="Times New Roman"/>
          <w:sz w:val="24"/>
          <w:szCs w:val="24"/>
        </w:rPr>
        <w:t>4</w:t>
      </w:r>
      <w:r w:rsidRPr="006F3599">
        <w:rPr>
          <w:rFonts w:ascii="Times New Roman" w:hAnsi="Times New Roman" w:cs="Times New Roman"/>
          <w:sz w:val="24"/>
          <w:szCs w:val="24"/>
        </w:rPr>
        <w:t>. dolazi na izvoru 581 iz kojeg se financiraju projekti „Digitalna preobrazba visokog obrazovanja e-sveučilišta“ i „Hrvatska kvantna komunikacijska infrastruktura (CROQCI)“</w:t>
      </w:r>
      <w:r w:rsidR="005813A9" w:rsidRPr="006F3599">
        <w:rPr>
          <w:rFonts w:ascii="Times New Roman" w:hAnsi="Times New Roman" w:cs="Times New Roman"/>
          <w:sz w:val="24"/>
          <w:szCs w:val="24"/>
        </w:rPr>
        <w:t>, a njihova struktura i obrazloženja su kako slijedi:</w:t>
      </w:r>
    </w:p>
    <w:p w14:paraId="58C37018" w14:textId="77777777" w:rsidR="00E70DC0" w:rsidRDefault="00E70DC0" w:rsidP="001E0AE3">
      <w:pPr>
        <w:pStyle w:val="ListParagraph"/>
        <w:spacing w:line="240" w:lineRule="auto"/>
        <w:jc w:val="both"/>
        <w:rPr>
          <w:rFonts w:ascii="Times New Roman" w:hAnsi="Times New Roman" w:cs="Times New Roman"/>
          <w:sz w:val="24"/>
          <w:szCs w:val="24"/>
        </w:rPr>
      </w:pPr>
    </w:p>
    <w:p w14:paraId="61A6E08E" w14:textId="6BE489B1" w:rsidR="00E70DC0" w:rsidRPr="00E70DC0" w:rsidRDefault="00E70DC0"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 xml:space="preserve">Planirani rashodi za </w:t>
      </w:r>
      <w:r>
        <w:rPr>
          <w:rFonts w:ascii="Times New Roman" w:hAnsi="Times New Roman" w:cs="Times New Roman"/>
          <w:sz w:val="24"/>
          <w:szCs w:val="24"/>
        </w:rPr>
        <w:t xml:space="preserve">usluge </w:t>
      </w:r>
      <w:r w:rsidRPr="00E70DC0">
        <w:rPr>
          <w:rFonts w:ascii="Times New Roman" w:hAnsi="Times New Roman" w:cs="Times New Roman"/>
          <w:sz w:val="24"/>
          <w:szCs w:val="24"/>
        </w:rPr>
        <w:t xml:space="preserve">telefona, pošte i prijevoza </w:t>
      </w:r>
      <w:r w:rsidRPr="002B451A">
        <w:rPr>
          <w:rFonts w:ascii="Times New Roman" w:hAnsi="Times New Roman" w:cs="Times New Roman"/>
          <w:sz w:val="24"/>
          <w:szCs w:val="24"/>
        </w:rPr>
        <w:t>(IZVOR 581, AKT K628093 – 3</w:t>
      </w:r>
      <w:r>
        <w:rPr>
          <w:rFonts w:ascii="Times New Roman" w:hAnsi="Times New Roman" w:cs="Times New Roman"/>
          <w:sz w:val="24"/>
          <w:szCs w:val="24"/>
        </w:rPr>
        <w:t>231</w:t>
      </w:r>
      <w:r w:rsidRPr="002B451A">
        <w:rPr>
          <w:rFonts w:ascii="Times New Roman" w:hAnsi="Times New Roman" w:cs="Times New Roman"/>
          <w:sz w:val="24"/>
          <w:szCs w:val="24"/>
        </w:rPr>
        <w:t xml:space="preserve">) u nominalnom iznosu </w:t>
      </w:r>
      <w:r>
        <w:rPr>
          <w:rFonts w:ascii="Times New Roman" w:hAnsi="Times New Roman" w:cs="Times New Roman"/>
          <w:sz w:val="24"/>
          <w:szCs w:val="24"/>
        </w:rPr>
        <w:t>700.00</w:t>
      </w:r>
      <w:r w:rsidRPr="002B451A">
        <w:rPr>
          <w:rFonts w:ascii="Times New Roman" w:hAnsi="Times New Roman" w:cs="Times New Roman"/>
          <w:sz w:val="24"/>
          <w:szCs w:val="24"/>
        </w:rPr>
        <w:t>,00 EUR. Povećanje planiranih rashoda se odnosi na</w:t>
      </w:r>
      <w:r w:rsidR="006F3599">
        <w:rPr>
          <w:rFonts w:ascii="Times New Roman" w:hAnsi="Times New Roman" w:cs="Times New Roman"/>
          <w:sz w:val="24"/>
          <w:szCs w:val="24"/>
        </w:rPr>
        <w:t xml:space="preserve"> aktivnosti vezane uz</w:t>
      </w:r>
      <w:r w:rsidRPr="002B451A">
        <w:rPr>
          <w:rFonts w:ascii="Times New Roman" w:hAnsi="Times New Roman" w:cs="Times New Roman"/>
          <w:sz w:val="24"/>
          <w:szCs w:val="24"/>
        </w:rPr>
        <w:t xml:space="preserve"> </w:t>
      </w:r>
      <w:r w:rsidR="003902D3" w:rsidRPr="002B451A">
        <w:rPr>
          <w:rFonts w:ascii="Times New Roman" w:hAnsi="Times New Roman" w:cs="Times New Roman"/>
          <w:sz w:val="24"/>
          <w:szCs w:val="24"/>
        </w:rPr>
        <w:t>projekt „Digitalna preobrazba visokog obrazovanja e-sveučilišta“</w:t>
      </w:r>
      <w:r w:rsidR="006F3599">
        <w:rPr>
          <w:rFonts w:ascii="Times New Roman" w:hAnsi="Times New Roman" w:cs="Times New Roman"/>
          <w:sz w:val="24"/>
          <w:szCs w:val="24"/>
        </w:rPr>
        <w:t xml:space="preserve"> – poglavito</w:t>
      </w:r>
      <w:r w:rsidR="003902D3">
        <w:rPr>
          <w:rFonts w:ascii="Times New Roman" w:hAnsi="Times New Roman" w:cs="Times New Roman"/>
          <w:sz w:val="24"/>
          <w:szCs w:val="24"/>
        </w:rPr>
        <w:t xml:space="preserve"> na </w:t>
      </w:r>
      <w:r>
        <w:rPr>
          <w:rFonts w:ascii="Times New Roman" w:hAnsi="Times New Roman" w:cs="Times New Roman"/>
          <w:sz w:val="24"/>
          <w:szCs w:val="24"/>
        </w:rPr>
        <w:t>n</w:t>
      </w:r>
      <w:r w:rsidRPr="00E70DC0">
        <w:rPr>
          <w:rFonts w:ascii="Times New Roman" w:hAnsi="Times New Roman" w:cs="Times New Roman"/>
          <w:sz w:val="24"/>
          <w:szCs w:val="24"/>
        </w:rPr>
        <w:t>abav</w:t>
      </w:r>
      <w:r>
        <w:rPr>
          <w:rFonts w:ascii="Times New Roman" w:hAnsi="Times New Roman" w:cs="Times New Roman"/>
          <w:sz w:val="24"/>
          <w:szCs w:val="24"/>
        </w:rPr>
        <w:t>u</w:t>
      </w:r>
      <w:r w:rsidRPr="00E70DC0">
        <w:rPr>
          <w:rFonts w:ascii="Times New Roman" w:hAnsi="Times New Roman" w:cs="Times New Roman"/>
          <w:sz w:val="24"/>
          <w:szCs w:val="24"/>
        </w:rPr>
        <w:t xml:space="preserve"> nadogradnje pristupnih linkova za jačanje kapaciteta i stabilnosti pristupnih veza ustanova</w:t>
      </w:r>
      <w:r w:rsidR="006F3599">
        <w:rPr>
          <w:rFonts w:ascii="Times New Roman" w:hAnsi="Times New Roman" w:cs="Times New Roman"/>
          <w:sz w:val="24"/>
          <w:szCs w:val="24"/>
        </w:rPr>
        <w:t>.</w:t>
      </w:r>
    </w:p>
    <w:p w14:paraId="7631D130" w14:textId="77777777" w:rsidR="005813A9" w:rsidRPr="002B451A" w:rsidRDefault="005813A9" w:rsidP="001E0AE3">
      <w:pPr>
        <w:pStyle w:val="ListParagraph"/>
        <w:spacing w:line="240" w:lineRule="auto"/>
        <w:jc w:val="both"/>
        <w:rPr>
          <w:rFonts w:ascii="Times New Roman" w:hAnsi="Times New Roman" w:cs="Times New Roman"/>
          <w:sz w:val="24"/>
          <w:szCs w:val="24"/>
        </w:rPr>
      </w:pPr>
    </w:p>
    <w:p w14:paraId="6539476F" w14:textId="3F037B74" w:rsidR="00211F04" w:rsidRPr="002B451A" w:rsidRDefault="00211F04"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 xml:space="preserve">Planirani rashodi za </w:t>
      </w:r>
      <w:r w:rsidR="00E70DC0">
        <w:rPr>
          <w:rFonts w:ascii="Times New Roman" w:hAnsi="Times New Roman" w:cs="Times New Roman"/>
          <w:sz w:val="24"/>
          <w:szCs w:val="24"/>
        </w:rPr>
        <w:t>usluge tekućeg i investicijskog održavanja</w:t>
      </w:r>
      <w:r w:rsidRPr="002B451A">
        <w:rPr>
          <w:rFonts w:ascii="Times New Roman" w:hAnsi="Times New Roman" w:cs="Times New Roman"/>
          <w:sz w:val="24"/>
          <w:szCs w:val="24"/>
        </w:rPr>
        <w:t xml:space="preserve"> (IZVOR 581, AKT K628093 – 3</w:t>
      </w:r>
      <w:r w:rsidR="00E70DC0">
        <w:rPr>
          <w:rFonts w:ascii="Times New Roman" w:hAnsi="Times New Roman" w:cs="Times New Roman"/>
          <w:sz w:val="24"/>
          <w:szCs w:val="24"/>
        </w:rPr>
        <w:t>232</w:t>
      </w:r>
      <w:r w:rsidRPr="002B451A">
        <w:rPr>
          <w:rFonts w:ascii="Times New Roman" w:hAnsi="Times New Roman" w:cs="Times New Roman"/>
          <w:sz w:val="24"/>
          <w:szCs w:val="24"/>
        </w:rPr>
        <w:t xml:space="preserve">) u nominalnom iznosu </w:t>
      </w:r>
      <w:r w:rsidR="00E70DC0">
        <w:rPr>
          <w:rFonts w:ascii="Times New Roman" w:hAnsi="Times New Roman" w:cs="Times New Roman"/>
          <w:sz w:val="24"/>
          <w:szCs w:val="24"/>
        </w:rPr>
        <w:t>8.685.38</w:t>
      </w:r>
      <w:r w:rsidR="004A6E13" w:rsidRPr="002B451A">
        <w:rPr>
          <w:rFonts w:ascii="Times New Roman" w:hAnsi="Times New Roman" w:cs="Times New Roman"/>
          <w:sz w:val="24"/>
          <w:szCs w:val="24"/>
        </w:rPr>
        <w:t xml:space="preserve">0,00 </w:t>
      </w:r>
      <w:r w:rsidR="00195123" w:rsidRPr="002B451A">
        <w:rPr>
          <w:rFonts w:ascii="Times New Roman" w:hAnsi="Times New Roman" w:cs="Times New Roman"/>
          <w:sz w:val="24"/>
          <w:szCs w:val="24"/>
        </w:rPr>
        <w:t>EUR</w:t>
      </w:r>
      <w:r w:rsidRPr="002B451A">
        <w:rPr>
          <w:rFonts w:ascii="Times New Roman" w:hAnsi="Times New Roman" w:cs="Times New Roman"/>
          <w:sz w:val="24"/>
          <w:szCs w:val="24"/>
        </w:rPr>
        <w:t>. Povećanje planiranih rashoda se odnosi na</w:t>
      </w:r>
      <w:r w:rsidR="003902D3">
        <w:rPr>
          <w:rFonts w:ascii="Times New Roman" w:hAnsi="Times New Roman" w:cs="Times New Roman"/>
          <w:sz w:val="24"/>
          <w:szCs w:val="24"/>
        </w:rPr>
        <w:t xml:space="preserve"> </w:t>
      </w:r>
      <w:r w:rsidR="006F3599">
        <w:rPr>
          <w:rFonts w:ascii="Times New Roman" w:hAnsi="Times New Roman" w:cs="Times New Roman"/>
          <w:sz w:val="24"/>
          <w:szCs w:val="24"/>
        </w:rPr>
        <w:t xml:space="preserve">aktivnosti vezane uz </w:t>
      </w:r>
      <w:r w:rsidR="003902D3" w:rsidRPr="002B451A">
        <w:rPr>
          <w:rFonts w:ascii="Times New Roman" w:hAnsi="Times New Roman" w:cs="Times New Roman"/>
          <w:sz w:val="24"/>
          <w:szCs w:val="24"/>
        </w:rPr>
        <w:t>projekt „Digitalna preobrazba visokog obrazovanja e-sveučilišta“</w:t>
      </w:r>
      <w:r w:rsidRPr="002B451A">
        <w:rPr>
          <w:rFonts w:ascii="Times New Roman" w:hAnsi="Times New Roman" w:cs="Times New Roman"/>
          <w:sz w:val="24"/>
          <w:szCs w:val="24"/>
        </w:rPr>
        <w:t xml:space="preserve"> </w:t>
      </w:r>
      <w:r w:rsidR="006F3599">
        <w:rPr>
          <w:rFonts w:ascii="Times New Roman" w:hAnsi="Times New Roman" w:cs="Times New Roman"/>
          <w:sz w:val="24"/>
          <w:szCs w:val="24"/>
        </w:rPr>
        <w:t>- poglavito za</w:t>
      </w:r>
      <w:r w:rsidR="003902D3">
        <w:rPr>
          <w:rFonts w:ascii="Times New Roman" w:hAnsi="Times New Roman" w:cs="Times New Roman"/>
          <w:sz w:val="24"/>
          <w:szCs w:val="24"/>
        </w:rPr>
        <w:t xml:space="preserve"> </w:t>
      </w:r>
      <w:r w:rsidR="00E70DC0">
        <w:rPr>
          <w:rFonts w:ascii="Times New Roman" w:hAnsi="Times New Roman" w:cs="Times New Roman"/>
          <w:sz w:val="24"/>
          <w:szCs w:val="24"/>
        </w:rPr>
        <w:t xml:space="preserve">nabavu usluge </w:t>
      </w:r>
      <w:r w:rsidR="00E70DC0" w:rsidRPr="00E70DC0">
        <w:rPr>
          <w:rFonts w:ascii="Times New Roman" w:hAnsi="Times New Roman" w:cs="Times New Roman"/>
          <w:sz w:val="24"/>
          <w:szCs w:val="24"/>
        </w:rPr>
        <w:t>implementacij</w:t>
      </w:r>
      <w:r w:rsidR="00E70DC0">
        <w:rPr>
          <w:rFonts w:ascii="Times New Roman" w:hAnsi="Times New Roman" w:cs="Times New Roman"/>
          <w:sz w:val="24"/>
          <w:szCs w:val="24"/>
        </w:rPr>
        <w:t>e</w:t>
      </w:r>
      <w:r w:rsidR="00E70DC0" w:rsidRPr="00E70DC0">
        <w:rPr>
          <w:rFonts w:ascii="Times New Roman" w:hAnsi="Times New Roman" w:cs="Times New Roman"/>
          <w:sz w:val="24"/>
          <w:szCs w:val="24"/>
        </w:rPr>
        <w:t xml:space="preserve"> aktivne mrežne i pristupne opreme ustanova</w:t>
      </w:r>
      <w:r w:rsidR="00E70DC0">
        <w:rPr>
          <w:rFonts w:ascii="Times New Roman" w:hAnsi="Times New Roman" w:cs="Times New Roman"/>
          <w:sz w:val="24"/>
          <w:szCs w:val="24"/>
        </w:rPr>
        <w:t>.</w:t>
      </w:r>
    </w:p>
    <w:p w14:paraId="6B937A24" w14:textId="77777777" w:rsidR="002A365A" w:rsidRPr="002B451A" w:rsidRDefault="002A365A" w:rsidP="001E0AE3">
      <w:pPr>
        <w:pStyle w:val="ListParagraph"/>
        <w:jc w:val="both"/>
        <w:rPr>
          <w:rFonts w:ascii="Times New Roman" w:hAnsi="Times New Roman" w:cs="Times New Roman"/>
          <w:sz w:val="24"/>
          <w:szCs w:val="24"/>
        </w:rPr>
      </w:pPr>
    </w:p>
    <w:p w14:paraId="70A0B7E7" w14:textId="193B9678" w:rsidR="00F30311" w:rsidRPr="002B451A" w:rsidRDefault="00211F04"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P</w:t>
      </w:r>
      <w:r w:rsidR="005D0CE2" w:rsidRPr="002B451A">
        <w:rPr>
          <w:rFonts w:ascii="Times New Roman" w:hAnsi="Times New Roman" w:cs="Times New Roman"/>
          <w:sz w:val="24"/>
          <w:szCs w:val="24"/>
        </w:rPr>
        <w:t xml:space="preserve">lanirani rashodi za intelektualne i osobne usluge (IZVOR 581, AKT K628093 – 3237) u nominalnom iznosu </w:t>
      </w:r>
      <w:r w:rsidR="00E70DC0">
        <w:rPr>
          <w:rFonts w:ascii="Times New Roman" w:hAnsi="Times New Roman" w:cs="Times New Roman"/>
          <w:sz w:val="24"/>
          <w:szCs w:val="24"/>
        </w:rPr>
        <w:t>3.636.090</w:t>
      </w:r>
      <w:r w:rsidR="005813A9" w:rsidRPr="002B451A">
        <w:rPr>
          <w:rFonts w:ascii="Times New Roman" w:hAnsi="Times New Roman" w:cs="Times New Roman"/>
          <w:sz w:val="24"/>
          <w:szCs w:val="24"/>
        </w:rPr>
        <w:t>,00</w:t>
      </w:r>
      <w:r w:rsidR="00195123" w:rsidRPr="002B451A">
        <w:rPr>
          <w:rFonts w:ascii="Times New Roman" w:hAnsi="Times New Roman" w:cs="Times New Roman"/>
          <w:sz w:val="24"/>
          <w:szCs w:val="24"/>
        </w:rPr>
        <w:t xml:space="preserve"> EUR</w:t>
      </w:r>
      <w:r w:rsidR="005D0CE2" w:rsidRPr="002B451A">
        <w:rPr>
          <w:rFonts w:ascii="Times New Roman" w:hAnsi="Times New Roman" w:cs="Times New Roman"/>
          <w:sz w:val="24"/>
          <w:szCs w:val="24"/>
        </w:rPr>
        <w:t>. Povećanje planiranih rashoda se odnosi na</w:t>
      </w:r>
      <w:r w:rsidR="00F30311" w:rsidRPr="002B451A">
        <w:rPr>
          <w:rFonts w:ascii="Times New Roman" w:hAnsi="Times New Roman" w:cs="Times New Roman"/>
          <w:sz w:val="24"/>
          <w:szCs w:val="24"/>
        </w:rPr>
        <w:t xml:space="preserve"> aktivnosti vezane </w:t>
      </w:r>
      <w:r w:rsidR="00E70DC0">
        <w:rPr>
          <w:rFonts w:ascii="Times New Roman" w:hAnsi="Times New Roman" w:cs="Times New Roman"/>
          <w:sz w:val="24"/>
          <w:szCs w:val="24"/>
        </w:rPr>
        <w:t xml:space="preserve">uz uslugu projektiranja i nadzora aktivne i pasivne mreže, </w:t>
      </w:r>
      <w:r w:rsidR="003902D3">
        <w:rPr>
          <w:rFonts w:ascii="Times New Roman" w:hAnsi="Times New Roman" w:cs="Times New Roman"/>
          <w:sz w:val="24"/>
          <w:szCs w:val="24"/>
        </w:rPr>
        <w:t>r</w:t>
      </w:r>
      <w:r w:rsidR="003902D3" w:rsidRPr="003902D3">
        <w:rPr>
          <w:rFonts w:ascii="Times New Roman" w:hAnsi="Times New Roman" w:cs="Times New Roman"/>
          <w:sz w:val="24"/>
          <w:szCs w:val="24"/>
        </w:rPr>
        <w:t>azvoj sadržaja za edukaciju i</w:t>
      </w:r>
      <w:r w:rsidR="006F3599">
        <w:rPr>
          <w:rFonts w:ascii="Times New Roman" w:hAnsi="Times New Roman" w:cs="Times New Roman"/>
          <w:sz w:val="24"/>
          <w:szCs w:val="24"/>
        </w:rPr>
        <w:t xml:space="preserve"> njene provedbe kao i </w:t>
      </w:r>
      <w:r w:rsidR="003902D3">
        <w:rPr>
          <w:rFonts w:ascii="Times New Roman" w:hAnsi="Times New Roman" w:cs="Times New Roman"/>
          <w:sz w:val="24"/>
          <w:szCs w:val="24"/>
        </w:rPr>
        <w:t>r</w:t>
      </w:r>
      <w:r w:rsidR="003902D3" w:rsidRPr="003902D3">
        <w:rPr>
          <w:rFonts w:ascii="Times New Roman" w:hAnsi="Times New Roman" w:cs="Times New Roman"/>
          <w:sz w:val="24"/>
          <w:szCs w:val="24"/>
        </w:rPr>
        <w:t>azvoj sadržaja programa obrazovanja</w:t>
      </w:r>
      <w:r w:rsidR="003902D3">
        <w:rPr>
          <w:rFonts w:ascii="Times New Roman" w:hAnsi="Times New Roman" w:cs="Times New Roman"/>
          <w:sz w:val="24"/>
          <w:szCs w:val="24"/>
        </w:rPr>
        <w:t>, z</w:t>
      </w:r>
      <w:r w:rsidR="003902D3" w:rsidRPr="003902D3">
        <w:rPr>
          <w:rFonts w:ascii="Times New Roman" w:hAnsi="Times New Roman" w:cs="Times New Roman"/>
          <w:sz w:val="24"/>
          <w:szCs w:val="24"/>
        </w:rPr>
        <w:t>nanstvena istraživanja (uključujući dozimetriju)</w:t>
      </w:r>
      <w:r w:rsidR="003902D3">
        <w:rPr>
          <w:rFonts w:ascii="Times New Roman" w:hAnsi="Times New Roman" w:cs="Times New Roman"/>
          <w:sz w:val="24"/>
          <w:szCs w:val="24"/>
        </w:rPr>
        <w:t xml:space="preserve">, te tehničku pomoć pri provedbi projekta </w:t>
      </w:r>
      <w:r w:rsidR="003902D3" w:rsidRPr="002B451A">
        <w:rPr>
          <w:rFonts w:ascii="Times New Roman" w:hAnsi="Times New Roman" w:cs="Times New Roman"/>
          <w:sz w:val="24"/>
          <w:szCs w:val="24"/>
        </w:rPr>
        <w:t>„Digitalna preobrazba visokog obrazovanja e-sveučilišta“</w:t>
      </w:r>
      <w:r w:rsidR="006F3599">
        <w:rPr>
          <w:rFonts w:ascii="Times New Roman" w:hAnsi="Times New Roman" w:cs="Times New Roman"/>
          <w:sz w:val="24"/>
          <w:szCs w:val="24"/>
        </w:rPr>
        <w:t>.</w:t>
      </w:r>
    </w:p>
    <w:p w14:paraId="7FE866F8" w14:textId="77777777" w:rsidR="000550D6" w:rsidRPr="002B451A" w:rsidRDefault="000550D6" w:rsidP="001E0AE3">
      <w:pPr>
        <w:pStyle w:val="ListParagraph"/>
        <w:jc w:val="both"/>
        <w:rPr>
          <w:rFonts w:ascii="Times New Roman" w:hAnsi="Times New Roman" w:cs="Times New Roman"/>
          <w:sz w:val="24"/>
          <w:szCs w:val="24"/>
        </w:rPr>
      </w:pPr>
    </w:p>
    <w:p w14:paraId="7652AF6B" w14:textId="41BF2FEF" w:rsidR="00F30311" w:rsidRDefault="00211F04" w:rsidP="001E0AE3">
      <w:pPr>
        <w:pStyle w:val="ListParagraph"/>
        <w:numPr>
          <w:ilvl w:val="0"/>
          <w:numId w:val="1"/>
        </w:numPr>
        <w:jc w:val="both"/>
        <w:rPr>
          <w:rFonts w:ascii="Times New Roman" w:hAnsi="Times New Roman" w:cs="Times New Roman"/>
          <w:sz w:val="24"/>
          <w:szCs w:val="24"/>
        </w:rPr>
      </w:pPr>
      <w:r w:rsidRPr="002B451A">
        <w:rPr>
          <w:rFonts w:ascii="Times New Roman" w:hAnsi="Times New Roman" w:cs="Times New Roman"/>
          <w:sz w:val="24"/>
          <w:szCs w:val="24"/>
        </w:rPr>
        <w:t>P</w:t>
      </w:r>
      <w:r w:rsidR="000550D6" w:rsidRPr="002B451A">
        <w:rPr>
          <w:rFonts w:ascii="Times New Roman" w:hAnsi="Times New Roman" w:cs="Times New Roman"/>
          <w:sz w:val="24"/>
          <w:szCs w:val="24"/>
        </w:rPr>
        <w:t>lanirani rashodi za</w:t>
      </w:r>
      <w:r w:rsidR="003902D3">
        <w:rPr>
          <w:rFonts w:ascii="Times New Roman" w:hAnsi="Times New Roman" w:cs="Times New Roman"/>
          <w:sz w:val="24"/>
          <w:szCs w:val="24"/>
        </w:rPr>
        <w:t xml:space="preserve"> licence</w:t>
      </w:r>
      <w:r w:rsidR="003902D3" w:rsidRPr="003902D3">
        <w:rPr>
          <w:rFonts w:ascii="Times New Roman" w:hAnsi="Times New Roman" w:cs="Times New Roman"/>
          <w:sz w:val="24"/>
          <w:szCs w:val="24"/>
        </w:rPr>
        <w:t xml:space="preserve"> </w:t>
      </w:r>
      <w:r w:rsidR="000550D6" w:rsidRPr="002B451A">
        <w:rPr>
          <w:rFonts w:ascii="Times New Roman" w:hAnsi="Times New Roman" w:cs="Times New Roman"/>
          <w:sz w:val="24"/>
          <w:szCs w:val="24"/>
        </w:rPr>
        <w:t xml:space="preserve">(IZVOR 581, AKT K628093 – </w:t>
      </w:r>
      <w:r w:rsidR="003902D3">
        <w:rPr>
          <w:rFonts w:ascii="Times New Roman" w:hAnsi="Times New Roman" w:cs="Times New Roman"/>
          <w:sz w:val="24"/>
          <w:szCs w:val="24"/>
        </w:rPr>
        <w:t>4123</w:t>
      </w:r>
      <w:r w:rsidR="000550D6" w:rsidRPr="002B451A">
        <w:rPr>
          <w:rFonts w:ascii="Times New Roman" w:hAnsi="Times New Roman" w:cs="Times New Roman"/>
          <w:sz w:val="24"/>
          <w:szCs w:val="24"/>
        </w:rPr>
        <w:t xml:space="preserve">) u nominalnom iznosu </w:t>
      </w:r>
      <w:r w:rsidR="003902D3">
        <w:rPr>
          <w:rFonts w:ascii="Times New Roman" w:hAnsi="Times New Roman" w:cs="Times New Roman"/>
          <w:sz w:val="24"/>
          <w:szCs w:val="24"/>
        </w:rPr>
        <w:t>1.724.190</w:t>
      </w:r>
      <w:r w:rsidR="005813A9" w:rsidRPr="002B451A">
        <w:rPr>
          <w:rFonts w:ascii="Times New Roman" w:hAnsi="Times New Roman" w:cs="Times New Roman"/>
          <w:sz w:val="24"/>
          <w:szCs w:val="24"/>
        </w:rPr>
        <w:t>,00</w:t>
      </w:r>
      <w:r w:rsidR="00195123" w:rsidRPr="002B451A">
        <w:rPr>
          <w:rFonts w:ascii="Times New Roman" w:hAnsi="Times New Roman" w:cs="Times New Roman"/>
          <w:sz w:val="24"/>
          <w:szCs w:val="24"/>
        </w:rPr>
        <w:t xml:space="preserve"> EUR</w:t>
      </w:r>
      <w:r w:rsidR="000550D6" w:rsidRPr="002B451A">
        <w:rPr>
          <w:rFonts w:ascii="Times New Roman" w:hAnsi="Times New Roman" w:cs="Times New Roman"/>
          <w:sz w:val="24"/>
          <w:szCs w:val="24"/>
        </w:rPr>
        <w:t>. Povećanje planiranih rashoda</w:t>
      </w:r>
      <w:r w:rsidR="005813A9" w:rsidRPr="002B451A">
        <w:rPr>
          <w:rFonts w:ascii="Times New Roman" w:hAnsi="Times New Roman" w:cs="Times New Roman"/>
          <w:sz w:val="24"/>
          <w:szCs w:val="24"/>
        </w:rPr>
        <w:t xml:space="preserve"> na </w:t>
      </w:r>
      <w:r w:rsidR="006F3599">
        <w:rPr>
          <w:rFonts w:ascii="Times New Roman" w:hAnsi="Times New Roman" w:cs="Times New Roman"/>
          <w:sz w:val="24"/>
          <w:szCs w:val="24"/>
        </w:rPr>
        <w:t xml:space="preserve">predmetnoj </w:t>
      </w:r>
      <w:r w:rsidR="005813A9" w:rsidRPr="002B451A">
        <w:rPr>
          <w:rFonts w:ascii="Times New Roman" w:hAnsi="Times New Roman" w:cs="Times New Roman"/>
          <w:sz w:val="24"/>
          <w:szCs w:val="24"/>
        </w:rPr>
        <w:t xml:space="preserve">stavci </w:t>
      </w:r>
      <w:r w:rsidR="000550D6" w:rsidRPr="002B451A">
        <w:rPr>
          <w:rFonts w:ascii="Times New Roman" w:hAnsi="Times New Roman" w:cs="Times New Roman"/>
          <w:sz w:val="24"/>
          <w:szCs w:val="24"/>
        </w:rPr>
        <w:t>se odnosi na aktivnosti vezane za projekt „Digitalna preobrazba visokog obrazovanja e-sveučilišta“ i</w:t>
      </w:r>
      <w:r w:rsidR="005813A9" w:rsidRPr="002B451A">
        <w:rPr>
          <w:rFonts w:ascii="Times New Roman" w:hAnsi="Times New Roman" w:cs="Times New Roman"/>
          <w:sz w:val="24"/>
          <w:szCs w:val="24"/>
        </w:rPr>
        <w:t xml:space="preserve"> odnosi se na razvoj i</w:t>
      </w:r>
      <w:r w:rsidR="000550D6" w:rsidRPr="002B451A">
        <w:rPr>
          <w:rFonts w:ascii="Times New Roman" w:hAnsi="Times New Roman" w:cs="Times New Roman"/>
          <w:sz w:val="24"/>
          <w:szCs w:val="24"/>
        </w:rPr>
        <w:t xml:space="preserve"> </w:t>
      </w:r>
      <w:r w:rsidR="005813A9" w:rsidRPr="002B451A">
        <w:rPr>
          <w:rFonts w:ascii="Times New Roman" w:hAnsi="Times New Roman" w:cs="Times New Roman"/>
          <w:sz w:val="24"/>
          <w:szCs w:val="24"/>
        </w:rPr>
        <w:t xml:space="preserve">licence za softverske sustave  koji će se koristiti u provedbi projekta kao pomoć digitalnoj nastavi i </w:t>
      </w:r>
      <w:proofErr w:type="spellStart"/>
      <w:r w:rsidR="005813A9" w:rsidRPr="002B451A">
        <w:rPr>
          <w:rFonts w:ascii="Times New Roman" w:hAnsi="Times New Roman" w:cs="Times New Roman"/>
          <w:sz w:val="24"/>
          <w:szCs w:val="24"/>
        </w:rPr>
        <w:t>unapr</w:t>
      </w:r>
      <w:r w:rsidR="006F3599">
        <w:rPr>
          <w:rFonts w:ascii="Times New Roman" w:hAnsi="Times New Roman" w:cs="Times New Roman"/>
          <w:sz w:val="24"/>
          <w:szCs w:val="24"/>
        </w:rPr>
        <w:t>i</w:t>
      </w:r>
      <w:r w:rsidR="005813A9" w:rsidRPr="002B451A">
        <w:rPr>
          <w:rFonts w:ascii="Times New Roman" w:hAnsi="Times New Roman" w:cs="Times New Roman"/>
          <w:sz w:val="24"/>
          <w:szCs w:val="24"/>
        </w:rPr>
        <w:t>jeđenja</w:t>
      </w:r>
      <w:proofErr w:type="spellEnd"/>
      <w:r w:rsidR="005813A9" w:rsidRPr="002B451A">
        <w:rPr>
          <w:rFonts w:ascii="Times New Roman" w:hAnsi="Times New Roman" w:cs="Times New Roman"/>
          <w:sz w:val="24"/>
          <w:szCs w:val="24"/>
        </w:rPr>
        <w:t xml:space="preserve"> kompetencija stručno-tehničkog osoblja</w:t>
      </w:r>
      <w:r w:rsidR="006F3599">
        <w:rPr>
          <w:rFonts w:ascii="Times New Roman" w:hAnsi="Times New Roman" w:cs="Times New Roman"/>
          <w:sz w:val="24"/>
          <w:szCs w:val="24"/>
        </w:rPr>
        <w:t>.</w:t>
      </w:r>
    </w:p>
    <w:p w14:paraId="6569A895" w14:textId="77777777" w:rsidR="003902D3" w:rsidRPr="003902D3" w:rsidRDefault="003902D3" w:rsidP="001E0AE3">
      <w:pPr>
        <w:pStyle w:val="ListParagraph"/>
        <w:jc w:val="both"/>
        <w:rPr>
          <w:rFonts w:ascii="Times New Roman" w:hAnsi="Times New Roman" w:cs="Times New Roman"/>
          <w:sz w:val="24"/>
          <w:szCs w:val="24"/>
        </w:rPr>
      </w:pPr>
    </w:p>
    <w:p w14:paraId="4BE6842E" w14:textId="1F9EBB07" w:rsidR="003902D3" w:rsidRPr="003902D3" w:rsidRDefault="003902D3" w:rsidP="001E0AE3">
      <w:pPr>
        <w:pStyle w:val="ListParagraph"/>
        <w:numPr>
          <w:ilvl w:val="0"/>
          <w:numId w:val="1"/>
        </w:numPr>
        <w:jc w:val="both"/>
        <w:rPr>
          <w:rFonts w:ascii="Times New Roman" w:hAnsi="Times New Roman" w:cs="Times New Roman"/>
          <w:sz w:val="24"/>
          <w:szCs w:val="24"/>
        </w:rPr>
      </w:pPr>
      <w:r w:rsidRPr="002B451A">
        <w:rPr>
          <w:rFonts w:ascii="Times New Roman" w:hAnsi="Times New Roman" w:cs="Times New Roman"/>
          <w:sz w:val="24"/>
          <w:szCs w:val="24"/>
        </w:rPr>
        <w:t>Planirani rashodi za</w:t>
      </w:r>
      <w:r>
        <w:rPr>
          <w:rFonts w:ascii="Times New Roman" w:hAnsi="Times New Roman" w:cs="Times New Roman"/>
          <w:sz w:val="24"/>
          <w:szCs w:val="24"/>
        </w:rPr>
        <w:t xml:space="preserve"> u</w:t>
      </w:r>
      <w:r w:rsidRPr="003902D3">
        <w:rPr>
          <w:rFonts w:ascii="Times New Roman" w:hAnsi="Times New Roman" w:cs="Times New Roman"/>
          <w:sz w:val="24"/>
          <w:szCs w:val="24"/>
        </w:rPr>
        <w:t>redsk</w:t>
      </w:r>
      <w:r>
        <w:rPr>
          <w:rFonts w:ascii="Times New Roman" w:hAnsi="Times New Roman" w:cs="Times New Roman"/>
          <w:sz w:val="24"/>
          <w:szCs w:val="24"/>
        </w:rPr>
        <w:t>u</w:t>
      </w:r>
      <w:r w:rsidRPr="003902D3">
        <w:rPr>
          <w:rFonts w:ascii="Times New Roman" w:hAnsi="Times New Roman" w:cs="Times New Roman"/>
          <w:sz w:val="24"/>
          <w:szCs w:val="24"/>
        </w:rPr>
        <w:t xml:space="preserve"> oprem</w:t>
      </w:r>
      <w:r>
        <w:rPr>
          <w:rFonts w:ascii="Times New Roman" w:hAnsi="Times New Roman" w:cs="Times New Roman"/>
          <w:sz w:val="24"/>
          <w:szCs w:val="24"/>
        </w:rPr>
        <w:t>u</w:t>
      </w:r>
      <w:r w:rsidRPr="003902D3">
        <w:rPr>
          <w:rFonts w:ascii="Times New Roman" w:hAnsi="Times New Roman" w:cs="Times New Roman"/>
          <w:sz w:val="24"/>
          <w:szCs w:val="24"/>
        </w:rPr>
        <w:t xml:space="preserve"> i namještaj </w:t>
      </w:r>
      <w:r w:rsidRPr="002B451A">
        <w:rPr>
          <w:rFonts w:ascii="Times New Roman" w:hAnsi="Times New Roman" w:cs="Times New Roman"/>
          <w:sz w:val="24"/>
          <w:szCs w:val="24"/>
        </w:rPr>
        <w:t xml:space="preserve">(IZVOR 581, AKT K628093 – </w:t>
      </w:r>
      <w:r>
        <w:rPr>
          <w:rFonts w:ascii="Times New Roman" w:hAnsi="Times New Roman" w:cs="Times New Roman"/>
          <w:sz w:val="24"/>
          <w:szCs w:val="24"/>
        </w:rPr>
        <w:t>4221</w:t>
      </w:r>
      <w:r w:rsidRPr="002B451A">
        <w:rPr>
          <w:rFonts w:ascii="Times New Roman" w:hAnsi="Times New Roman" w:cs="Times New Roman"/>
          <w:sz w:val="24"/>
          <w:szCs w:val="24"/>
        </w:rPr>
        <w:t>) u nominalnom iznosu 1</w:t>
      </w:r>
      <w:r>
        <w:rPr>
          <w:rFonts w:ascii="Times New Roman" w:hAnsi="Times New Roman" w:cs="Times New Roman"/>
          <w:sz w:val="24"/>
          <w:szCs w:val="24"/>
        </w:rPr>
        <w:t>5</w:t>
      </w:r>
      <w:r w:rsidRPr="002B451A">
        <w:rPr>
          <w:rFonts w:ascii="Times New Roman" w:hAnsi="Times New Roman" w:cs="Times New Roman"/>
          <w:sz w:val="24"/>
          <w:szCs w:val="24"/>
        </w:rPr>
        <w:t>.</w:t>
      </w:r>
      <w:r>
        <w:rPr>
          <w:rFonts w:ascii="Times New Roman" w:hAnsi="Times New Roman" w:cs="Times New Roman"/>
          <w:sz w:val="24"/>
          <w:szCs w:val="24"/>
        </w:rPr>
        <w:t>936</w:t>
      </w:r>
      <w:r w:rsidRPr="002B451A">
        <w:rPr>
          <w:rFonts w:ascii="Times New Roman" w:hAnsi="Times New Roman" w:cs="Times New Roman"/>
          <w:sz w:val="24"/>
          <w:szCs w:val="24"/>
        </w:rPr>
        <w:t>.</w:t>
      </w:r>
      <w:r>
        <w:rPr>
          <w:rFonts w:ascii="Times New Roman" w:hAnsi="Times New Roman" w:cs="Times New Roman"/>
          <w:sz w:val="24"/>
          <w:szCs w:val="24"/>
        </w:rPr>
        <w:t>180</w:t>
      </w:r>
      <w:r w:rsidRPr="002B451A">
        <w:rPr>
          <w:rFonts w:ascii="Times New Roman" w:hAnsi="Times New Roman" w:cs="Times New Roman"/>
          <w:sz w:val="24"/>
          <w:szCs w:val="24"/>
        </w:rPr>
        <w:t xml:space="preserve">,00 EUR. Povećanje planiranih rashoda na </w:t>
      </w:r>
      <w:r w:rsidR="006F3599">
        <w:rPr>
          <w:rFonts w:ascii="Times New Roman" w:hAnsi="Times New Roman" w:cs="Times New Roman"/>
          <w:sz w:val="24"/>
          <w:szCs w:val="24"/>
        </w:rPr>
        <w:t xml:space="preserve">predmetnoj </w:t>
      </w:r>
      <w:r w:rsidRPr="002B451A">
        <w:rPr>
          <w:rFonts w:ascii="Times New Roman" w:hAnsi="Times New Roman" w:cs="Times New Roman"/>
          <w:sz w:val="24"/>
          <w:szCs w:val="24"/>
        </w:rPr>
        <w:t>stavci odnosi</w:t>
      </w:r>
      <w:r w:rsidR="006F3599">
        <w:rPr>
          <w:rFonts w:ascii="Times New Roman" w:hAnsi="Times New Roman" w:cs="Times New Roman"/>
          <w:sz w:val="24"/>
          <w:szCs w:val="24"/>
        </w:rPr>
        <w:t xml:space="preserve"> se</w:t>
      </w:r>
      <w:r w:rsidRPr="002B451A">
        <w:rPr>
          <w:rFonts w:ascii="Times New Roman" w:hAnsi="Times New Roman" w:cs="Times New Roman"/>
          <w:sz w:val="24"/>
          <w:szCs w:val="24"/>
        </w:rPr>
        <w:t xml:space="preserve"> na aktivnosti vezane za projekt „Digitalna preobrazba visokog obrazovanja e-sveučilišta“ </w:t>
      </w:r>
      <w:r w:rsidR="006F3599">
        <w:rPr>
          <w:rFonts w:ascii="Times New Roman" w:hAnsi="Times New Roman" w:cs="Times New Roman"/>
          <w:sz w:val="24"/>
          <w:szCs w:val="24"/>
        </w:rPr>
        <w:t>– poglavito na nabavu</w:t>
      </w:r>
      <w:r>
        <w:rPr>
          <w:rFonts w:ascii="Times New Roman" w:hAnsi="Times New Roman" w:cs="Times New Roman"/>
          <w:sz w:val="24"/>
          <w:szCs w:val="24"/>
        </w:rPr>
        <w:t xml:space="preserve"> </w:t>
      </w:r>
      <w:r w:rsidRPr="003902D3">
        <w:rPr>
          <w:rFonts w:ascii="Times New Roman" w:hAnsi="Times New Roman" w:cs="Times New Roman"/>
          <w:sz w:val="24"/>
          <w:szCs w:val="24"/>
        </w:rPr>
        <w:t>računaln</w:t>
      </w:r>
      <w:r w:rsidR="006F3599">
        <w:rPr>
          <w:rFonts w:ascii="Times New Roman" w:hAnsi="Times New Roman" w:cs="Times New Roman"/>
          <w:sz w:val="24"/>
          <w:szCs w:val="24"/>
        </w:rPr>
        <w:t>e</w:t>
      </w:r>
      <w:r w:rsidRPr="003902D3">
        <w:rPr>
          <w:rFonts w:ascii="Times New Roman" w:hAnsi="Times New Roman" w:cs="Times New Roman"/>
          <w:sz w:val="24"/>
          <w:szCs w:val="24"/>
        </w:rPr>
        <w:t xml:space="preserve"> oprem</w:t>
      </w:r>
      <w:r w:rsidR="006F3599">
        <w:rPr>
          <w:rFonts w:ascii="Times New Roman" w:hAnsi="Times New Roman" w:cs="Times New Roman"/>
          <w:sz w:val="24"/>
          <w:szCs w:val="24"/>
        </w:rPr>
        <w:t>e</w:t>
      </w:r>
      <w:r>
        <w:rPr>
          <w:rFonts w:ascii="Times New Roman" w:hAnsi="Times New Roman" w:cs="Times New Roman"/>
          <w:sz w:val="24"/>
          <w:szCs w:val="24"/>
        </w:rPr>
        <w:t xml:space="preserve"> poput laptopa,</w:t>
      </w:r>
      <w:r w:rsidRPr="003902D3">
        <w:rPr>
          <w:rFonts w:ascii="Times New Roman" w:hAnsi="Times New Roman" w:cs="Times New Roman"/>
          <w:sz w:val="24"/>
          <w:szCs w:val="24"/>
        </w:rPr>
        <w:t xml:space="preserve"> </w:t>
      </w:r>
      <w:r w:rsidRPr="002B451A">
        <w:rPr>
          <w:rFonts w:ascii="Times New Roman" w:hAnsi="Times New Roman" w:cs="Times New Roman"/>
          <w:sz w:val="24"/>
          <w:szCs w:val="24"/>
        </w:rPr>
        <w:t>monitora, telefona i mobitela</w:t>
      </w:r>
      <w:r w:rsidRPr="003902D3">
        <w:rPr>
          <w:rFonts w:ascii="Times New Roman" w:hAnsi="Times New Roman" w:cs="Times New Roman"/>
          <w:sz w:val="24"/>
          <w:szCs w:val="24"/>
        </w:rPr>
        <w:t xml:space="preserve">, </w:t>
      </w:r>
      <w:r>
        <w:rPr>
          <w:rFonts w:ascii="Times New Roman" w:hAnsi="Times New Roman" w:cs="Times New Roman"/>
          <w:sz w:val="24"/>
          <w:szCs w:val="24"/>
        </w:rPr>
        <w:t>o</w:t>
      </w:r>
      <w:r w:rsidRPr="003902D3">
        <w:rPr>
          <w:rFonts w:ascii="Times New Roman" w:hAnsi="Times New Roman" w:cs="Times New Roman"/>
          <w:sz w:val="24"/>
          <w:szCs w:val="24"/>
        </w:rPr>
        <w:t>prema za velike studije (računalna, videokonferencijska)</w:t>
      </w:r>
      <w:r>
        <w:rPr>
          <w:rFonts w:ascii="Times New Roman" w:hAnsi="Times New Roman" w:cs="Times New Roman"/>
          <w:sz w:val="24"/>
          <w:szCs w:val="24"/>
        </w:rPr>
        <w:t>, te o</w:t>
      </w:r>
      <w:r w:rsidRPr="003902D3">
        <w:rPr>
          <w:rFonts w:ascii="Times New Roman" w:hAnsi="Times New Roman" w:cs="Times New Roman"/>
          <w:sz w:val="24"/>
          <w:szCs w:val="24"/>
        </w:rPr>
        <w:t>rmar</w:t>
      </w:r>
      <w:r>
        <w:rPr>
          <w:rFonts w:ascii="Times New Roman" w:hAnsi="Times New Roman" w:cs="Times New Roman"/>
          <w:sz w:val="24"/>
          <w:szCs w:val="24"/>
        </w:rPr>
        <w:t>e</w:t>
      </w:r>
      <w:r w:rsidRPr="003902D3">
        <w:rPr>
          <w:rFonts w:ascii="Times New Roman" w:hAnsi="Times New Roman" w:cs="Times New Roman"/>
          <w:sz w:val="24"/>
          <w:szCs w:val="24"/>
        </w:rPr>
        <w:t xml:space="preserve"> sa serverima</w:t>
      </w:r>
      <w:r w:rsidR="006F3599">
        <w:rPr>
          <w:rFonts w:ascii="Times New Roman" w:hAnsi="Times New Roman" w:cs="Times New Roman"/>
          <w:sz w:val="24"/>
          <w:szCs w:val="24"/>
        </w:rPr>
        <w:t>.</w:t>
      </w:r>
    </w:p>
    <w:p w14:paraId="797D6774" w14:textId="77777777" w:rsidR="005813A9" w:rsidRPr="002B451A" w:rsidRDefault="005813A9" w:rsidP="001E0AE3">
      <w:pPr>
        <w:pStyle w:val="ListParagraph"/>
        <w:jc w:val="both"/>
        <w:rPr>
          <w:rFonts w:ascii="Times New Roman" w:hAnsi="Times New Roman" w:cs="Times New Roman"/>
          <w:sz w:val="24"/>
          <w:szCs w:val="24"/>
        </w:rPr>
      </w:pPr>
    </w:p>
    <w:p w14:paraId="43D2EF1A" w14:textId="5507E2CE" w:rsidR="000550D6" w:rsidRDefault="00FC7105" w:rsidP="001E0AE3">
      <w:pPr>
        <w:pStyle w:val="ListParagraph"/>
        <w:numPr>
          <w:ilvl w:val="0"/>
          <w:numId w:val="1"/>
        </w:numPr>
        <w:jc w:val="both"/>
        <w:rPr>
          <w:rFonts w:ascii="Times New Roman" w:hAnsi="Times New Roman" w:cs="Times New Roman"/>
          <w:sz w:val="24"/>
          <w:szCs w:val="24"/>
        </w:rPr>
      </w:pPr>
      <w:r w:rsidRPr="0009133B">
        <w:rPr>
          <w:rFonts w:ascii="Times New Roman" w:hAnsi="Times New Roman" w:cs="Times New Roman"/>
          <w:sz w:val="24"/>
          <w:szCs w:val="24"/>
        </w:rPr>
        <w:t xml:space="preserve">Do značajnih povećanja rashoda za komunikacijsku opremu (IZVOR 581, AKT K628093 –4222) </w:t>
      </w:r>
      <w:r w:rsidR="004B3E63" w:rsidRPr="0009133B">
        <w:rPr>
          <w:rFonts w:ascii="Times New Roman" w:hAnsi="Times New Roman" w:cs="Times New Roman"/>
          <w:sz w:val="24"/>
          <w:szCs w:val="24"/>
        </w:rPr>
        <w:t xml:space="preserve"> u nominaln</w:t>
      </w:r>
      <w:r w:rsidR="003902D3" w:rsidRPr="0009133B">
        <w:rPr>
          <w:rFonts w:ascii="Times New Roman" w:hAnsi="Times New Roman" w:cs="Times New Roman"/>
          <w:sz w:val="24"/>
          <w:szCs w:val="24"/>
        </w:rPr>
        <w:t>om</w:t>
      </w:r>
      <w:r w:rsidR="004B3E63" w:rsidRPr="0009133B">
        <w:rPr>
          <w:rFonts w:ascii="Times New Roman" w:hAnsi="Times New Roman" w:cs="Times New Roman"/>
          <w:sz w:val="24"/>
          <w:szCs w:val="24"/>
        </w:rPr>
        <w:t xml:space="preserve"> iznos</w:t>
      </w:r>
      <w:r w:rsidR="003902D3" w:rsidRPr="0009133B">
        <w:rPr>
          <w:rFonts w:ascii="Times New Roman" w:hAnsi="Times New Roman" w:cs="Times New Roman"/>
          <w:sz w:val="24"/>
          <w:szCs w:val="24"/>
        </w:rPr>
        <w:t>u od</w:t>
      </w:r>
      <w:r w:rsidR="004B3E63" w:rsidRPr="0009133B">
        <w:rPr>
          <w:rFonts w:ascii="Times New Roman" w:hAnsi="Times New Roman" w:cs="Times New Roman"/>
          <w:sz w:val="24"/>
          <w:szCs w:val="24"/>
        </w:rPr>
        <w:t xml:space="preserve"> </w:t>
      </w:r>
      <w:r w:rsidR="003902D3" w:rsidRPr="0009133B">
        <w:rPr>
          <w:rFonts w:ascii="Times New Roman" w:hAnsi="Times New Roman" w:cs="Times New Roman"/>
          <w:sz w:val="24"/>
          <w:szCs w:val="24"/>
        </w:rPr>
        <w:t>22.894.690</w:t>
      </w:r>
      <w:r w:rsidR="004B3E63" w:rsidRPr="0009133B">
        <w:rPr>
          <w:rFonts w:ascii="Times New Roman" w:hAnsi="Times New Roman" w:cs="Times New Roman"/>
          <w:sz w:val="24"/>
          <w:szCs w:val="24"/>
        </w:rPr>
        <w:t xml:space="preserve">,00 EUR </w:t>
      </w:r>
      <w:r w:rsidRPr="0009133B">
        <w:rPr>
          <w:rFonts w:ascii="Times New Roman" w:hAnsi="Times New Roman" w:cs="Times New Roman"/>
          <w:sz w:val="24"/>
          <w:szCs w:val="24"/>
        </w:rPr>
        <w:t xml:space="preserve">dolazi također primarno zbog provedbe projekta „Digitalna preobrazba visokog obrazovanja e-sveučilišta“ u sklopu kojeg će se </w:t>
      </w:r>
      <w:r w:rsidR="00E55A8F" w:rsidRPr="0009133B">
        <w:rPr>
          <w:rFonts w:ascii="Times New Roman" w:hAnsi="Times New Roman" w:cs="Times New Roman"/>
          <w:sz w:val="24"/>
          <w:szCs w:val="24"/>
        </w:rPr>
        <w:t>izgrad</w:t>
      </w:r>
      <w:r w:rsidR="003902D3" w:rsidRPr="0009133B">
        <w:rPr>
          <w:rFonts w:ascii="Times New Roman" w:hAnsi="Times New Roman" w:cs="Times New Roman"/>
          <w:sz w:val="24"/>
          <w:szCs w:val="24"/>
        </w:rPr>
        <w:t>iti</w:t>
      </w:r>
      <w:r w:rsidR="00E55A8F" w:rsidRPr="0009133B">
        <w:rPr>
          <w:rFonts w:ascii="Times New Roman" w:hAnsi="Times New Roman" w:cs="Times New Roman"/>
          <w:sz w:val="24"/>
          <w:szCs w:val="24"/>
        </w:rPr>
        <w:t xml:space="preserve"> pasivn</w:t>
      </w:r>
      <w:r w:rsidR="003902D3" w:rsidRPr="0009133B">
        <w:rPr>
          <w:rFonts w:ascii="Times New Roman" w:hAnsi="Times New Roman" w:cs="Times New Roman"/>
          <w:sz w:val="24"/>
          <w:szCs w:val="24"/>
        </w:rPr>
        <w:t>a</w:t>
      </w:r>
      <w:r w:rsidR="00E55A8F" w:rsidRPr="0009133B">
        <w:rPr>
          <w:rFonts w:ascii="Times New Roman" w:hAnsi="Times New Roman" w:cs="Times New Roman"/>
          <w:sz w:val="24"/>
          <w:szCs w:val="24"/>
        </w:rPr>
        <w:t xml:space="preserve"> mrežn</w:t>
      </w:r>
      <w:r w:rsidR="003902D3" w:rsidRPr="0009133B">
        <w:rPr>
          <w:rFonts w:ascii="Times New Roman" w:hAnsi="Times New Roman" w:cs="Times New Roman"/>
          <w:sz w:val="24"/>
          <w:szCs w:val="24"/>
        </w:rPr>
        <w:t>a</w:t>
      </w:r>
      <w:r w:rsidR="00E55A8F" w:rsidRPr="0009133B">
        <w:rPr>
          <w:rFonts w:ascii="Times New Roman" w:hAnsi="Times New Roman" w:cs="Times New Roman"/>
          <w:sz w:val="24"/>
          <w:szCs w:val="24"/>
        </w:rPr>
        <w:t xml:space="preserve"> infrastruktur</w:t>
      </w:r>
      <w:r w:rsidR="003902D3" w:rsidRPr="0009133B">
        <w:rPr>
          <w:rFonts w:ascii="Times New Roman" w:hAnsi="Times New Roman" w:cs="Times New Roman"/>
          <w:sz w:val="24"/>
          <w:szCs w:val="24"/>
        </w:rPr>
        <w:t>a</w:t>
      </w:r>
      <w:r w:rsidR="00E55A8F" w:rsidRPr="0009133B">
        <w:rPr>
          <w:rFonts w:ascii="Times New Roman" w:hAnsi="Times New Roman" w:cs="Times New Roman"/>
          <w:sz w:val="24"/>
          <w:szCs w:val="24"/>
        </w:rPr>
        <w:t xml:space="preserve"> za potrebe provedbe projekta</w:t>
      </w:r>
      <w:r w:rsidR="00694CE2" w:rsidRPr="0009133B">
        <w:rPr>
          <w:rFonts w:ascii="Times New Roman" w:hAnsi="Times New Roman" w:cs="Times New Roman"/>
          <w:sz w:val="24"/>
          <w:szCs w:val="24"/>
        </w:rPr>
        <w:t>, kao i nadogradnja aktivne mrežne opreme u C</w:t>
      </w:r>
      <w:r w:rsidR="006F3599">
        <w:rPr>
          <w:rFonts w:ascii="Times New Roman" w:hAnsi="Times New Roman" w:cs="Times New Roman"/>
          <w:sz w:val="24"/>
          <w:szCs w:val="24"/>
        </w:rPr>
        <w:t>ARNET</w:t>
      </w:r>
      <w:r w:rsidR="00694CE2" w:rsidRPr="0009133B">
        <w:rPr>
          <w:rFonts w:ascii="Times New Roman" w:hAnsi="Times New Roman" w:cs="Times New Roman"/>
          <w:sz w:val="24"/>
          <w:szCs w:val="24"/>
        </w:rPr>
        <w:t xml:space="preserve"> okosnici. </w:t>
      </w:r>
    </w:p>
    <w:p w14:paraId="55D6F7DC" w14:textId="77777777" w:rsidR="006F3599" w:rsidRPr="006F3599" w:rsidRDefault="006F3599" w:rsidP="001E0AE3">
      <w:pPr>
        <w:pStyle w:val="ListParagraph"/>
        <w:jc w:val="both"/>
        <w:rPr>
          <w:rFonts w:ascii="Times New Roman" w:hAnsi="Times New Roman" w:cs="Times New Roman"/>
          <w:sz w:val="24"/>
          <w:szCs w:val="24"/>
        </w:rPr>
      </w:pPr>
    </w:p>
    <w:p w14:paraId="29F5CD70" w14:textId="77777777" w:rsidR="006F3599" w:rsidRPr="006F3599" w:rsidRDefault="006F3599" w:rsidP="001E0AE3">
      <w:pPr>
        <w:jc w:val="both"/>
        <w:rPr>
          <w:rFonts w:ascii="Times New Roman" w:hAnsi="Times New Roman" w:cs="Times New Roman"/>
          <w:sz w:val="24"/>
          <w:szCs w:val="24"/>
        </w:rPr>
      </w:pPr>
    </w:p>
    <w:p w14:paraId="528D0CFF" w14:textId="77777777" w:rsidR="002A2BFD" w:rsidRPr="002A2BFD" w:rsidRDefault="002A2BFD" w:rsidP="001E0AE3">
      <w:pPr>
        <w:pStyle w:val="ListParagraph"/>
        <w:jc w:val="both"/>
        <w:rPr>
          <w:rFonts w:ascii="Times New Roman" w:hAnsi="Times New Roman" w:cs="Times New Roman"/>
          <w:sz w:val="24"/>
          <w:szCs w:val="24"/>
        </w:rPr>
      </w:pPr>
    </w:p>
    <w:p w14:paraId="1A52E9F1" w14:textId="34ADECEF" w:rsidR="002A2BFD" w:rsidRPr="006F3599" w:rsidRDefault="002A2BFD" w:rsidP="001E0AE3">
      <w:pPr>
        <w:jc w:val="both"/>
        <w:rPr>
          <w:rFonts w:ascii="Times New Roman" w:hAnsi="Times New Roman" w:cs="Times New Roman"/>
          <w:b/>
          <w:sz w:val="24"/>
          <w:szCs w:val="24"/>
          <w:lang w:val="en-US"/>
        </w:rPr>
      </w:pPr>
      <w:r w:rsidRPr="006F3599">
        <w:rPr>
          <w:rFonts w:ascii="Times New Roman" w:hAnsi="Times New Roman" w:cs="Times New Roman"/>
          <w:b/>
          <w:sz w:val="24"/>
          <w:szCs w:val="24"/>
        </w:rPr>
        <w:lastRenderedPageBreak/>
        <w:t>NOVA AKTIVNOST - „</w:t>
      </w:r>
      <w:proofErr w:type="spellStart"/>
      <w:r w:rsidRPr="006F3599">
        <w:rPr>
          <w:rFonts w:ascii="Times New Roman" w:hAnsi="Times New Roman" w:cs="Times New Roman"/>
          <w:b/>
          <w:sz w:val="24"/>
          <w:szCs w:val="24"/>
          <w:lang w:val="en-US"/>
        </w:rPr>
        <w:t>Uspostava</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Nacionalnog</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koordinacijskog</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središta</w:t>
      </w:r>
      <w:proofErr w:type="spellEnd"/>
      <w:r w:rsidRPr="006F3599">
        <w:rPr>
          <w:rFonts w:ascii="Times New Roman" w:hAnsi="Times New Roman" w:cs="Times New Roman"/>
          <w:b/>
          <w:sz w:val="24"/>
          <w:szCs w:val="24"/>
          <w:lang w:val="en-US"/>
        </w:rPr>
        <w:t xml:space="preserve"> za </w:t>
      </w:r>
      <w:proofErr w:type="spellStart"/>
      <w:r w:rsidRPr="006F3599">
        <w:rPr>
          <w:rFonts w:ascii="Times New Roman" w:hAnsi="Times New Roman" w:cs="Times New Roman"/>
          <w:b/>
          <w:sz w:val="24"/>
          <w:szCs w:val="24"/>
          <w:lang w:val="en-US"/>
        </w:rPr>
        <w:t>industriju</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tehnologiju</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i</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istraživanja</w:t>
      </w:r>
      <w:proofErr w:type="spellEnd"/>
      <w:r w:rsidRPr="006F3599">
        <w:rPr>
          <w:rFonts w:ascii="Times New Roman" w:hAnsi="Times New Roman" w:cs="Times New Roman"/>
          <w:b/>
          <w:sz w:val="24"/>
          <w:szCs w:val="24"/>
          <w:lang w:val="en-US"/>
        </w:rPr>
        <w:t xml:space="preserve"> u </w:t>
      </w:r>
      <w:proofErr w:type="spellStart"/>
      <w:r w:rsidRPr="006F3599">
        <w:rPr>
          <w:rFonts w:ascii="Times New Roman" w:hAnsi="Times New Roman" w:cs="Times New Roman"/>
          <w:b/>
          <w:sz w:val="24"/>
          <w:szCs w:val="24"/>
          <w:lang w:val="en-US"/>
        </w:rPr>
        <w:t>području</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kibernetičke</w:t>
      </w:r>
      <w:proofErr w:type="spellEnd"/>
      <w:r w:rsidRPr="006F3599">
        <w:rPr>
          <w:rFonts w:ascii="Times New Roman" w:hAnsi="Times New Roman" w:cs="Times New Roman"/>
          <w:b/>
          <w:sz w:val="24"/>
          <w:szCs w:val="24"/>
          <w:lang w:val="en-US"/>
        </w:rPr>
        <w:t xml:space="preserve"> </w:t>
      </w:r>
      <w:proofErr w:type="spellStart"/>
      <w:r w:rsidRPr="006F3599">
        <w:rPr>
          <w:rFonts w:ascii="Times New Roman" w:hAnsi="Times New Roman" w:cs="Times New Roman"/>
          <w:b/>
          <w:sz w:val="24"/>
          <w:szCs w:val="24"/>
          <w:lang w:val="en-US"/>
        </w:rPr>
        <w:t>sigurnosti</w:t>
      </w:r>
      <w:proofErr w:type="spellEnd"/>
      <w:r w:rsidRPr="006F3599">
        <w:rPr>
          <w:rFonts w:ascii="Times New Roman" w:hAnsi="Times New Roman" w:cs="Times New Roman"/>
          <w:b/>
          <w:sz w:val="24"/>
          <w:szCs w:val="24"/>
          <w:lang w:val="en-US"/>
        </w:rPr>
        <w:t>”</w:t>
      </w:r>
    </w:p>
    <w:p w14:paraId="232A916C" w14:textId="51586617" w:rsidR="002A2BFD" w:rsidRPr="006F3599" w:rsidRDefault="002A2BFD" w:rsidP="001E0AE3">
      <w:pPr>
        <w:jc w:val="both"/>
        <w:rPr>
          <w:rFonts w:ascii="Times New Roman" w:hAnsi="Times New Roman" w:cs="Times New Roman"/>
          <w:bCs/>
          <w:sz w:val="24"/>
          <w:szCs w:val="24"/>
        </w:rPr>
      </w:pPr>
      <w:r w:rsidRPr="006F3599">
        <w:rPr>
          <w:rFonts w:ascii="Times New Roman" w:hAnsi="Times New Roman" w:cs="Times New Roman"/>
          <w:bCs/>
          <w:sz w:val="24"/>
          <w:szCs w:val="24"/>
        </w:rPr>
        <w:t>Vlada Republike Hrvatske donijela je Odluku o određivanju koordinacijskog središta za industriju, tehnologiju i istraživanja u području kibernetičke sigurnosti (Narodne novine 125/2023) (u daljnjem tekstu: Odluka) kojom se određuje Hrvatska akademska i istraživačka mreža – CARNET (u daljnjem tekstu: CARNET) za obavljanje poslova Nacionalnog koordinacijskog središta za industriju, tehnologiju i istraživanja u području kibernetičke sigurnosti (u daljnjem tekstu: NKS) u Republici Hrvatskoj. Nadalje, istom Odlukom utvrđuju se zadaće i aktivnosti CARNET-a kao NKS-a te se osniva Upravljački odbor NKS-a, određuje se njegov sastav i zadaće, kao i druga pitanja iz djelokruga NKS-a.</w:t>
      </w:r>
    </w:p>
    <w:p w14:paraId="79E405AB" w14:textId="48268BC5" w:rsidR="002A2BFD" w:rsidRPr="006F3599" w:rsidRDefault="002A2BFD" w:rsidP="001E0AE3">
      <w:pPr>
        <w:jc w:val="both"/>
        <w:rPr>
          <w:rFonts w:ascii="Times New Roman" w:hAnsi="Times New Roman" w:cs="Times New Roman"/>
          <w:bCs/>
          <w:sz w:val="24"/>
          <w:szCs w:val="24"/>
          <w:lang w:val="en-US"/>
        </w:rPr>
      </w:pPr>
      <w:r w:rsidRPr="006F3599">
        <w:rPr>
          <w:rFonts w:ascii="Times New Roman" w:hAnsi="Times New Roman" w:cs="Times New Roman"/>
          <w:bCs/>
          <w:sz w:val="24"/>
          <w:szCs w:val="24"/>
        </w:rPr>
        <w:t>Cilj projekta „</w:t>
      </w:r>
      <w:proofErr w:type="spellStart"/>
      <w:r w:rsidRPr="006F3599">
        <w:rPr>
          <w:rFonts w:ascii="Times New Roman" w:hAnsi="Times New Roman" w:cs="Times New Roman"/>
          <w:bCs/>
          <w:sz w:val="24"/>
          <w:szCs w:val="24"/>
          <w:lang w:val="en-US"/>
        </w:rPr>
        <w:t>Uspostava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Nacionalnog</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koordinacijskog</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središta</w:t>
      </w:r>
      <w:proofErr w:type="spellEnd"/>
      <w:r w:rsidRPr="006F3599">
        <w:rPr>
          <w:rFonts w:ascii="Times New Roman" w:hAnsi="Times New Roman" w:cs="Times New Roman"/>
          <w:bCs/>
          <w:sz w:val="24"/>
          <w:szCs w:val="24"/>
          <w:lang w:val="en-US"/>
        </w:rPr>
        <w:t xml:space="preserve"> za </w:t>
      </w:r>
      <w:proofErr w:type="spellStart"/>
      <w:r w:rsidRPr="006F3599">
        <w:rPr>
          <w:rFonts w:ascii="Times New Roman" w:hAnsi="Times New Roman" w:cs="Times New Roman"/>
          <w:bCs/>
          <w:sz w:val="24"/>
          <w:szCs w:val="24"/>
          <w:lang w:val="en-US"/>
        </w:rPr>
        <w:t>industriju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tehnologiju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istraživanja</w:t>
      </w:r>
      <w:proofErr w:type="spellEnd"/>
      <w:r w:rsidRPr="006F3599">
        <w:rPr>
          <w:rFonts w:ascii="Times New Roman" w:hAnsi="Times New Roman" w:cs="Times New Roman"/>
          <w:bCs/>
          <w:sz w:val="24"/>
          <w:szCs w:val="24"/>
          <w:lang w:val="en-US"/>
        </w:rPr>
        <w:t xml:space="preserve"> u </w:t>
      </w:r>
      <w:proofErr w:type="spellStart"/>
      <w:r w:rsidRPr="006F3599">
        <w:rPr>
          <w:rFonts w:ascii="Times New Roman" w:hAnsi="Times New Roman" w:cs="Times New Roman"/>
          <w:bCs/>
          <w:sz w:val="24"/>
          <w:szCs w:val="24"/>
          <w:lang w:val="en-US"/>
        </w:rPr>
        <w:t>području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kibernetičke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sigurnosti</w:t>
      </w:r>
      <w:proofErr w:type="spellEnd"/>
      <w:r w:rsidRPr="006F3599">
        <w:rPr>
          <w:rFonts w:ascii="Times New Roman" w:hAnsi="Times New Roman" w:cs="Times New Roman"/>
          <w:bCs/>
          <w:sz w:val="24"/>
          <w:szCs w:val="24"/>
          <w:lang w:val="en-US"/>
        </w:rPr>
        <w:t xml:space="preserve">” je </w:t>
      </w:r>
      <w:proofErr w:type="spellStart"/>
      <w:r w:rsidRPr="006F3599">
        <w:rPr>
          <w:rFonts w:ascii="Times New Roman" w:hAnsi="Times New Roman" w:cs="Times New Roman"/>
          <w:bCs/>
          <w:sz w:val="24"/>
          <w:szCs w:val="24"/>
          <w:lang w:val="en-US"/>
        </w:rPr>
        <w:t>podržati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razvoj</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Nacionalnog</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koordinacijskog</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središta</w:t>
      </w:r>
      <w:proofErr w:type="spellEnd"/>
      <w:r w:rsidRPr="006F3599">
        <w:rPr>
          <w:rFonts w:ascii="Times New Roman" w:hAnsi="Times New Roman" w:cs="Times New Roman"/>
          <w:bCs/>
          <w:sz w:val="24"/>
          <w:szCs w:val="24"/>
          <w:lang w:val="en-US"/>
        </w:rPr>
        <w:t xml:space="preserve"> za </w:t>
      </w:r>
      <w:proofErr w:type="spellStart"/>
      <w:r w:rsidRPr="006F3599">
        <w:rPr>
          <w:rFonts w:ascii="Times New Roman" w:hAnsi="Times New Roman" w:cs="Times New Roman"/>
          <w:bCs/>
          <w:sz w:val="24"/>
          <w:szCs w:val="24"/>
          <w:lang w:val="en-US"/>
        </w:rPr>
        <w:t>industriju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tehnologiju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istraživanja</w:t>
      </w:r>
      <w:proofErr w:type="spellEnd"/>
      <w:r w:rsidRPr="006F3599">
        <w:rPr>
          <w:rFonts w:ascii="Times New Roman" w:hAnsi="Times New Roman" w:cs="Times New Roman"/>
          <w:bCs/>
          <w:sz w:val="24"/>
          <w:szCs w:val="24"/>
          <w:lang w:val="en-US"/>
        </w:rPr>
        <w:t xml:space="preserve"> u </w:t>
      </w:r>
      <w:proofErr w:type="spellStart"/>
      <w:r w:rsidRPr="006F3599">
        <w:rPr>
          <w:rFonts w:ascii="Times New Roman" w:hAnsi="Times New Roman" w:cs="Times New Roman"/>
          <w:bCs/>
          <w:sz w:val="24"/>
          <w:szCs w:val="24"/>
          <w:lang w:val="en-US"/>
        </w:rPr>
        <w:t>području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kibernetičke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sigurnosti</w:t>
      </w:r>
      <w:proofErr w:type="spellEnd"/>
      <w:r w:rsidRPr="006F3599">
        <w:rPr>
          <w:rFonts w:ascii="Times New Roman" w:hAnsi="Times New Roman" w:cs="Times New Roman"/>
          <w:bCs/>
          <w:sz w:val="24"/>
          <w:szCs w:val="24"/>
          <w:lang w:val="en-US"/>
        </w:rPr>
        <w:t xml:space="preserve"> (NKS), koji </w:t>
      </w:r>
      <w:proofErr w:type="spellStart"/>
      <w:r w:rsidRPr="006F3599">
        <w:rPr>
          <w:rFonts w:ascii="Times New Roman" w:hAnsi="Times New Roman" w:cs="Times New Roman"/>
          <w:bCs/>
          <w:sz w:val="24"/>
          <w:szCs w:val="24"/>
          <w:lang w:val="en-US"/>
        </w:rPr>
        <w:t>će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unutar</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Mreže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nacionalnih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centara</w:t>
      </w:r>
      <w:proofErr w:type="spellEnd"/>
      <w:r w:rsidRPr="006F3599">
        <w:rPr>
          <w:rFonts w:ascii="Times New Roman" w:hAnsi="Times New Roman" w:cs="Times New Roman"/>
          <w:bCs/>
          <w:sz w:val="24"/>
          <w:szCs w:val="24"/>
          <w:lang w:val="en-US"/>
        </w:rPr>
        <w:t xml:space="preserve"> za </w:t>
      </w:r>
      <w:proofErr w:type="spellStart"/>
      <w:r w:rsidRPr="006F3599">
        <w:rPr>
          <w:rFonts w:ascii="Times New Roman" w:hAnsi="Times New Roman" w:cs="Times New Roman"/>
          <w:bCs/>
          <w:sz w:val="24"/>
          <w:szCs w:val="24"/>
          <w:lang w:val="en-US"/>
        </w:rPr>
        <w:t>kibernetičku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sigurnost</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doprinijeti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ostvarenju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ciljeva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Europskog</w:t>
      </w:r>
      <w:proofErr w:type="spellEnd"/>
      <w:r w:rsidRPr="006F3599">
        <w:rPr>
          <w:rFonts w:ascii="Times New Roman" w:hAnsi="Times New Roman" w:cs="Times New Roman"/>
          <w:bCs/>
          <w:sz w:val="24"/>
          <w:szCs w:val="24"/>
          <w:lang w:val="en-US"/>
        </w:rPr>
        <w:t xml:space="preserve"> centra za </w:t>
      </w:r>
      <w:proofErr w:type="spellStart"/>
      <w:r w:rsidRPr="006F3599">
        <w:rPr>
          <w:rFonts w:ascii="Times New Roman" w:hAnsi="Times New Roman" w:cs="Times New Roman"/>
          <w:bCs/>
          <w:sz w:val="24"/>
          <w:szCs w:val="24"/>
          <w:lang w:val="en-US"/>
        </w:rPr>
        <w:t>kibernetičku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sigurnost</w:t>
      </w:r>
      <w:proofErr w:type="spellEnd"/>
      <w:r w:rsidRPr="006F3599">
        <w:rPr>
          <w:rFonts w:ascii="Times New Roman" w:hAnsi="Times New Roman" w:cs="Times New Roman"/>
          <w:bCs/>
          <w:sz w:val="24"/>
          <w:szCs w:val="24"/>
          <w:lang w:val="en-US"/>
        </w:rPr>
        <w:t xml:space="preserve"> (ECCC) </w:t>
      </w:r>
      <w:proofErr w:type="spellStart"/>
      <w:r w:rsidRPr="006F3599">
        <w:rPr>
          <w:rFonts w:ascii="Times New Roman" w:hAnsi="Times New Roman" w:cs="Times New Roman"/>
          <w:bCs/>
          <w:sz w:val="24"/>
          <w:szCs w:val="24"/>
          <w:lang w:val="en-US"/>
        </w:rPr>
        <w:t>utjecanjem</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usvajanje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širenje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najnovijih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rješenja</w:t>
      </w:r>
      <w:proofErr w:type="spellEnd"/>
      <w:r w:rsidRPr="006F3599">
        <w:rPr>
          <w:rFonts w:ascii="Times New Roman" w:hAnsi="Times New Roman" w:cs="Times New Roman"/>
          <w:bCs/>
          <w:sz w:val="24"/>
          <w:szCs w:val="24"/>
          <w:lang w:val="en-US"/>
        </w:rPr>
        <w:t xml:space="preserve"> za </w:t>
      </w:r>
      <w:proofErr w:type="spellStart"/>
      <w:r w:rsidRPr="006F3599">
        <w:rPr>
          <w:rFonts w:ascii="Times New Roman" w:hAnsi="Times New Roman" w:cs="Times New Roman"/>
          <w:bCs/>
          <w:sz w:val="24"/>
          <w:szCs w:val="24"/>
          <w:lang w:val="en-US"/>
        </w:rPr>
        <w:t>kibernetičku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sigurnost</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te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jačanjem</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nacionalnih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kapaciteta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otpornosti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na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kibernetičke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prijetnje</w:t>
      </w:r>
      <w:proofErr w:type="spellEnd"/>
      <w:r w:rsidRPr="006F3599">
        <w:rPr>
          <w:rFonts w:ascii="Times New Roman" w:hAnsi="Times New Roman" w:cs="Times New Roman"/>
          <w:bCs/>
          <w:sz w:val="24"/>
          <w:szCs w:val="24"/>
          <w:lang w:val="en-US"/>
        </w:rPr>
        <w:t>. </w:t>
      </w:r>
    </w:p>
    <w:p w14:paraId="3BBA7765" w14:textId="77777777" w:rsidR="002A2BFD" w:rsidRPr="006F3599" w:rsidRDefault="002A2BFD" w:rsidP="001E0AE3">
      <w:pPr>
        <w:jc w:val="both"/>
        <w:rPr>
          <w:rFonts w:ascii="Times New Roman" w:hAnsi="Times New Roman" w:cs="Times New Roman"/>
          <w:bCs/>
          <w:sz w:val="24"/>
          <w:szCs w:val="24"/>
          <w:lang w:val="en-US"/>
        </w:rPr>
      </w:pPr>
      <w:proofErr w:type="spellStart"/>
      <w:r w:rsidRPr="006F3599">
        <w:rPr>
          <w:rFonts w:ascii="Times New Roman" w:hAnsi="Times New Roman" w:cs="Times New Roman"/>
          <w:bCs/>
          <w:sz w:val="24"/>
          <w:szCs w:val="24"/>
          <w:lang w:val="en-US"/>
        </w:rPr>
        <w:t>Projektne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aktivnosti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uključuju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aktivnosti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izgradnje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Zajednice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umrežavanja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aktivnosti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edukacije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aktivnosti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jačanja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kapaciteta</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malih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srednjih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poduzeća</w:t>
      </w:r>
      <w:proofErr w:type="spellEnd"/>
      <w:r w:rsidRPr="006F3599">
        <w:rPr>
          <w:rFonts w:ascii="Times New Roman" w:hAnsi="Times New Roman" w:cs="Times New Roman"/>
          <w:bCs/>
          <w:sz w:val="24"/>
          <w:szCs w:val="24"/>
          <w:lang w:val="en-US"/>
        </w:rPr>
        <w:t xml:space="preserve"> (MSP)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drugih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relevantnih</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dionika</w:t>
      </w:r>
      <w:proofErr w:type="spellEnd"/>
      <w:r w:rsidRPr="006F3599">
        <w:rPr>
          <w:rFonts w:ascii="Times New Roman" w:hAnsi="Times New Roman" w:cs="Times New Roman"/>
          <w:bCs/>
          <w:sz w:val="24"/>
          <w:szCs w:val="24"/>
          <w:lang w:val="en-US"/>
        </w:rPr>
        <w:t xml:space="preserve"> u </w:t>
      </w:r>
      <w:proofErr w:type="spellStart"/>
      <w:r w:rsidRPr="006F3599">
        <w:rPr>
          <w:rFonts w:ascii="Times New Roman" w:hAnsi="Times New Roman" w:cs="Times New Roman"/>
          <w:bCs/>
          <w:sz w:val="24"/>
          <w:szCs w:val="24"/>
          <w:lang w:val="en-US"/>
        </w:rPr>
        <w:t>području</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kibernetičke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sigurnosti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kroz</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pružanje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financijske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potpore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kao</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aktivnosti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promocije</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i</w:t>
      </w:r>
      <w:proofErr w:type="spellEnd"/>
      <w:r w:rsidRPr="006F3599">
        <w:rPr>
          <w:rFonts w:ascii="Times New Roman" w:hAnsi="Times New Roman" w:cs="Times New Roman"/>
          <w:bCs/>
          <w:sz w:val="24"/>
          <w:szCs w:val="24"/>
          <w:lang w:val="en-US"/>
        </w:rPr>
        <w:t xml:space="preserve"> </w:t>
      </w:r>
      <w:proofErr w:type="spellStart"/>
      <w:r w:rsidRPr="006F3599">
        <w:rPr>
          <w:rFonts w:ascii="Times New Roman" w:hAnsi="Times New Roman" w:cs="Times New Roman"/>
          <w:bCs/>
          <w:sz w:val="24"/>
          <w:szCs w:val="24"/>
          <w:lang w:val="en-US"/>
        </w:rPr>
        <w:t>osvješćivanja</w:t>
      </w:r>
      <w:proofErr w:type="spellEnd"/>
      <w:r w:rsidRPr="006F3599">
        <w:rPr>
          <w:rFonts w:ascii="Times New Roman" w:hAnsi="Times New Roman" w:cs="Times New Roman"/>
          <w:bCs/>
          <w:sz w:val="24"/>
          <w:szCs w:val="24"/>
          <w:lang w:val="en-US"/>
        </w:rPr>
        <w:t>.</w:t>
      </w:r>
    </w:p>
    <w:p w14:paraId="0A001934" w14:textId="40D3952A" w:rsidR="002A2BFD" w:rsidRPr="006F3599" w:rsidRDefault="006F3599" w:rsidP="001E0AE3">
      <w:pPr>
        <w:jc w:val="both"/>
        <w:rPr>
          <w:rFonts w:ascii="Times New Roman" w:hAnsi="Times New Roman" w:cs="Times New Roman"/>
          <w:sz w:val="24"/>
          <w:szCs w:val="24"/>
        </w:rPr>
      </w:pPr>
      <w:r>
        <w:rPr>
          <w:rFonts w:ascii="Times New Roman" w:hAnsi="Times New Roman" w:cs="Times New Roman"/>
          <w:sz w:val="24"/>
          <w:szCs w:val="24"/>
        </w:rPr>
        <w:br w:type="page"/>
      </w:r>
    </w:p>
    <w:p w14:paraId="4EF4A361" w14:textId="77777777" w:rsidR="00753082" w:rsidRPr="002B451A" w:rsidRDefault="00753082" w:rsidP="001E0AE3">
      <w:pPr>
        <w:spacing w:line="240" w:lineRule="auto"/>
        <w:jc w:val="both"/>
        <w:rPr>
          <w:rFonts w:ascii="Times New Roman" w:hAnsi="Times New Roman" w:cs="Times New Roman"/>
          <w:sz w:val="24"/>
          <w:szCs w:val="24"/>
        </w:rPr>
      </w:pPr>
    </w:p>
    <w:p w14:paraId="61E47EEF" w14:textId="20393D62" w:rsidR="00F471E7" w:rsidRPr="002B451A" w:rsidRDefault="00F471E7" w:rsidP="001E0AE3">
      <w:pPr>
        <w:spacing w:line="240" w:lineRule="auto"/>
        <w:jc w:val="both"/>
        <w:rPr>
          <w:rFonts w:ascii="Times New Roman" w:hAnsi="Times New Roman" w:cs="Times New Roman"/>
          <w:b/>
          <w:sz w:val="24"/>
          <w:szCs w:val="24"/>
        </w:rPr>
      </w:pPr>
      <w:r w:rsidRPr="002B451A">
        <w:rPr>
          <w:rFonts w:ascii="Times New Roman" w:hAnsi="Times New Roman" w:cs="Times New Roman"/>
          <w:b/>
          <w:sz w:val="24"/>
          <w:szCs w:val="24"/>
        </w:rPr>
        <w:t>PRIJENOS SREDSTAVA IZ PRETHODNE I U SLJEDEĆU GODINU</w:t>
      </w:r>
    </w:p>
    <w:p w14:paraId="2CB34C35" w14:textId="757F54A8" w:rsidR="00125EBE" w:rsidRPr="002B451A" w:rsidRDefault="00125EBE" w:rsidP="001E0AE3">
      <w:pPr>
        <w:spacing w:line="240" w:lineRule="auto"/>
        <w:jc w:val="both"/>
        <w:rPr>
          <w:rFonts w:ascii="Times New Roman" w:hAnsi="Times New Roman" w:cs="Times New Roman"/>
          <w:sz w:val="24"/>
          <w:szCs w:val="24"/>
        </w:rPr>
      </w:pPr>
    </w:p>
    <w:tbl>
      <w:tblPr>
        <w:tblW w:w="9918" w:type="dxa"/>
        <w:jc w:val="center"/>
        <w:tblLook w:val="04A0" w:firstRow="1" w:lastRow="0" w:firstColumn="1" w:lastColumn="0" w:noHBand="0" w:noVBand="1"/>
      </w:tblPr>
      <w:tblGrid>
        <w:gridCol w:w="925"/>
        <w:gridCol w:w="1480"/>
        <w:gridCol w:w="2126"/>
        <w:gridCol w:w="1640"/>
        <w:gridCol w:w="1762"/>
        <w:gridCol w:w="1985"/>
      </w:tblGrid>
      <w:tr w:rsidR="00325AC1" w:rsidRPr="002B451A" w14:paraId="3D9D5F28" w14:textId="77777777" w:rsidTr="00325AC1">
        <w:trPr>
          <w:trHeight w:val="552"/>
          <w:jc w:val="center"/>
        </w:trPr>
        <w:tc>
          <w:tcPr>
            <w:tcW w:w="925" w:type="dxa"/>
            <w:tcBorders>
              <w:top w:val="single" w:sz="4" w:space="0" w:color="FFFFFF"/>
              <w:left w:val="single" w:sz="4" w:space="0" w:color="FFFFFF"/>
              <w:bottom w:val="nil"/>
              <w:right w:val="single" w:sz="4" w:space="0" w:color="FFFFFF"/>
            </w:tcBorders>
            <w:shd w:val="clear" w:color="000000" w:fill="333399"/>
            <w:vAlign w:val="center"/>
            <w:hideMark/>
          </w:tcPr>
          <w:p w14:paraId="1F4F5719" w14:textId="77777777"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Godina</w:t>
            </w:r>
          </w:p>
        </w:tc>
        <w:tc>
          <w:tcPr>
            <w:tcW w:w="1480" w:type="dxa"/>
            <w:tcBorders>
              <w:top w:val="single" w:sz="4" w:space="0" w:color="FFFFFF"/>
              <w:left w:val="nil"/>
              <w:bottom w:val="single" w:sz="4" w:space="0" w:color="FFFFFF"/>
              <w:right w:val="nil"/>
            </w:tcBorders>
            <w:shd w:val="clear" w:color="000000" w:fill="333399"/>
          </w:tcPr>
          <w:p w14:paraId="232D3A2C" w14:textId="77777777"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IZVOR 31</w:t>
            </w:r>
          </w:p>
          <w:p w14:paraId="01C6D658" w14:textId="27E95F74"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Vlastiti prihodi</w:t>
            </w:r>
          </w:p>
        </w:tc>
        <w:tc>
          <w:tcPr>
            <w:tcW w:w="2126" w:type="dxa"/>
            <w:tcBorders>
              <w:top w:val="single" w:sz="4" w:space="0" w:color="FFFFFF"/>
              <w:left w:val="nil"/>
              <w:bottom w:val="single" w:sz="4" w:space="0" w:color="FFFFFF"/>
              <w:right w:val="single" w:sz="4" w:space="0" w:color="FFFFFF"/>
            </w:tcBorders>
            <w:shd w:val="clear" w:color="000000" w:fill="333399"/>
            <w:vAlign w:val="center"/>
            <w:hideMark/>
          </w:tcPr>
          <w:p w14:paraId="41CD222A" w14:textId="31FAE8EF"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 xml:space="preserve">IZVOR 43 Prihodi za posebne namjene </w:t>
            </w:r>
          </w:p>
        </w:tc>
        <w:tc>
          <w:tcPr>
            <w:tcW w:w="1640" w:type="dxa"/>
            <w:tcBorders>
              <w:top w:val="single" w:sz="4" w:space="0" w:color="FFFFFF"/>
              <w:left w:val="nil"/>
              <w:bottom w:val="single" w:sz="4" w:space="0" w:color="FFFFFF"/>
              <w:right w:val="single" w:sz="4" w:space="0" w:color="FFFFFF"/>
            </w:tcBorders>
            <w:shd w:val="clear" w:color="000000" w:fill="333399"/>
            <w:vAlign w:val="center"/>
            <w:hideMark/>
          </w:tcPr>
          <w:p w14:paraId="75A4750E" w14:textId="77777777"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IZVOR 51                              Pomoći EU</w:t>
            </w:r>
          </w:p>
        </w:tc>
        <w:tc>
          <w:tcPr>
            <w:tcW w:w="1762" w:type="dxa"/>
            <w:tcBorders>
              <w:top w:val="single" w:sz="4" w:space="0" w:color="FFFFFF"/>
              <w:left w:val="nil"/>
              <w:bottom w:val="single" w:sz="4" w:space="0" w:color="FFFFFF"/>
              <w:right w:val="nil"/>
            </w:tcBorders>
            <w:shd w:val="clear" w:color="000000" w:fill="333399"/>
          </w:tcPr>
          <w:p w14:paraId="1B60E2DA" w14:textId="77777777"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IZVOR 52</w:t>
            </w:r>
          </w:p>
          <w:p w14:paraId="40DE128A" w14:textId="6C32DB7D"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Ostale pomoći</w:t>
            </w:r>
          </w:p>
        </w:tc>
        <w:tc>
          <w:tcPr>
            <w:tcW w:w="1985" w:type="dxa"/>
            <w:tcBorders>
              <w:top w:val="single" w:sz="4" w:space="0" w:color="FFFFFF"/>
              <w:left w:val="nil"/>
              <w:bottom w:val="single" w:sz="4" w:space="0" w:color="FFFFFF"/>
              <w:right w:val="single" w:sz="4" w:space="0" w:color="FFFFFF"/>
            </w:tcBorders>
            <w:shd w:val="clear" w:color="000000" w:fill="333399"/>
            <w:vAlign w:val="center"/>
            <w:hideMark/>
          </w:tcPr>
          <w:p w14:paraId="412B8515" w14:textId="1AD59F59" w:rsidR="00325AC1" w:rsidRPr="002B451A" w:rsidRDefault="00325AC1" w:rsidP="001E0AE3">
            <w:pPr>
              <w:spacing w:after="0" w:line="240" w:lineRule="auto"/>
              <w:jc w:val="both"/>
              <w:rPr>
                <w:rFonts w:ascii="Calibri" w:eastAsia="Times New Roman" w:hAnsi="Calibri" w:cs="Calibri"/>
                <w:b/>
                <w:bCs/>
                <w:color w:val="FFFFFF"/>
                <w:sz w:val="20"/>
                <w:szCs w:val="20"/>
                <w:lang w:eastAsia="hr-HR"/>
              </w:rPr>
            </w:pPr>
            <w:r w:rsidRPr="002B451A">
              <w:rPr>
                <w:rFonts w:ascii="Calibri" w:eastAsia="Times New Roman" w:hAnsi="Calibri" w:cs="Calibri"/>
                <w:b/>
                <w:bCs/>
                <w:color w:val="FFFFFF"/>
                <w:sz w:val="20"/>
                <w:szCs w:val="20"/>
                <w:lang w:eastAsia="hr-HR"/>
              </w:rPr>
              <w:t>IZVOR 6</w:t>
            </w:r>
            <w:r w:rsidR="002A0508" w:rsidRPr="002B451A">
              <w:rPr>
                <w:rFonts w:ascii="Calibri" w:eastAsia="Times New Roman" w:hAnsi="Calibri" w:cs="Calibri"/>
                <w:b/>
                <w:bCs/>
                <w:color w:val="FFFFFF"/>
                <w:sz w:val="20"/>
                <w:szCs w:val="20"/>
                <w:lang w:eastAsia="hr-HR"/>
              </w:rPr>
              <w:t>3</w:t>
            </w:r>
            <w:r w:rsidRPr="002B451A">
              <w:rPr>
                <w:rFonts w:ascii="Calibri" w:eastAsia="Times New Roman" w:hAnsi="Calibri" w:cs="Calibri"/>
                <w:b/>
                <w:bCs/>
                <w:color w:val="FFFFFF"/>
                <w:sz w:val="20"/>
                <w:szCs w:val="20"/>
                <w:lang w:eastAsia="hr-HR"/>
              </w:rPr>
              <w:t xml:space="preserve">                        </w:t>
            </w:r>
            <w:r w:rsidR="002A0508" w:rsidRPr="002B451A">
              <w:rPr>
                <w:rFonts w:ascii="Calibri" w:eastAsia="Times New Roman" w:hAnsi="Calibri" w:cs="Calibri"/>
                <w:b/>
                <w:bCs/>
                <w:color w:val="FFFFFF"/>
                <w:sz w:val="20"/>
                <w:szCs w:val="20"/>
                <w:lang w:eastAsia="hr-HR"/>
              </w:rPr>
              <w:t>Inozemne d</w:t>
            </w:r>
            <w:r w:rsidRPr="002B451A">
              <w:rPr>
                <w:rFonts w:ascii="Calibri" w:eastAsia="Times New Roman" w:hAnsi="Calibri" w:cs="Calibri"/>
                <w:b/>
                <w:bCs/>
                <w:color w:val="FFFFFF"/>
                <w:sz w:val="20"/>
                <w:szCs w:val="20"/>
                <w:lang w:eastAsia="hr-HR"/>
              </w:rPr>
              <w:t xml:space="preserve">onacije </w:t>
            </w:r>
          </w:p>
        </w:tc>
      </w:tr>
      <w:tr w:rsidR="00325AC1" w:rsidRPr="0009133B" w14:paraId="06F2CDC4" w14:textId="77777777" w:rsidTr="00325AC1">
        <w:trPr>
          <w:trHeight w:val="288"/>
          <w:jc w:val="center"/>
        </w:trPr>
        <w:tc>
          <w:tcPr>
            <w:tcW w:w="925" w:type="dxa"/>
            <w:tcBorders>
              <w:top w:val="nil"/>
              <w:left w:val="nil"/>
              <w:bottom w:val="nil"/>
              <w:right w:val="nil"/>
            </w:tcBorders>
            <w:shd w:val="clear" w:color="auto" w:fill="auto"/>
            <w:noWrap/>
            <w:vAlign w:val="bottom"/>
            <w:hideMark/>
          </w:tcPr>
          <w:p w14:paraId="595843EB" w14:textId="61083F0A"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202</w:t>
            </w:r>
            <w:r w:rsidR="006B7092" w:rsidRPr="0009133B">
              <w:rPr>
                <w:rFonts w:ascii="Times New Roman" w:eastAsia="Times New Roman" w:hAnsi="Times New Roman" w:cs="Times New Roman"/>
                <w:color w:val="000000"/>
                <w:sz w:val="18"/>
                <w:szCs w:val="18"/>
                <w:lang w:eastAsia="hr-HR"/>
              </w:rPr>
              <w:t>5</w:t>
            </w:r>
          </w:p>
        </w:tc>
        <w:tc>
          <w:tcPr>
            <w:tcW w:w="1480" w:type="dxa"/>
            <w:tcBorders>
              <w:top w:val="nil"/>
              <w:left w:val="nil"/>
              <w:bottom w:val="nil"/>
              <w:right w:val="nil"/>
            </w:tcBorders>
          </w:tcPr>
          <w:p w14:paraId="270E3BAF" w14:textId="6669928C"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w:t>
            </w:r>
          </w:p>
        </w:tc>
        <w:tc>
          <w:tcPr>
            <w:tcW w:w="2126" w:type="dxa"/>
            <w:tcBorders>
              <w:top w:val="nil"/>
              <w:left w:val="nil"/>
              <w:bottom w:val="nil"/>
              <w:right w:val="nil"/>
            </w:tcBorders>
            <w:shd w:val="clear" w:color="auto" w:fill="auto"/>
            <w:noWrap/>
            <w:vAlign w:val="bottom"/>
            <w:hideMark/>
          </w:tcPr>
          <w:p w14:paraId="2A3265AA" w14:textId="1F2240F9"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1.</w:t>
            </w:r>
            <w:r w:rsidR="0009133B" w:rsidRPr="0009133B">
              <w:rPr>
                <w:rFonts w:ascii="Times New Roman" w:eastAsia="Times New Roman" w:hAnsi="Times New Roman" w:cs="Times New Roman"/>
                <w:color w:val="000000"/>
                <w:sz w:val="18"/>
                <w:szCs w:val="18"/>
                <w:lang w:eastAsia="hr-HR"/>
              </w:rPr>
              <w:t>368.340</w:t>
            </w:r>
            <w:r w:rsidRPr="0009133B">
              <w:rPr>
                <w:rFonts w:ascii="Times New Roman" w:eastAsia="Times New Roman" w:hAnsi="Times New Roman" w:cs="Times New Roman"/>
                <w:color w:val="000000"/>
                <w:sz w:val="18"/>
                <w:szCs w:val="18"/>
                <w:lang w:eastAsia="hr-HR"/>
              </w:rPr>
              <w:t>,00 EUR</w:t>
            </w:r>
          </w:p>
        </w:tc>
        <w:tc>
          <w:tcPr>
            <w:tcW w:w="1640" w:type="dxa"/>
            <w:tcBorders>
              <w:top w:val="nil"/>
              <w:left w:val="nil"/>
              <w:bottom w:val="nil"/>
              <w:right w:val="nil"/>
            </w:tcBorders>
            <w:shd w:val="clear" w:color="auto" w:fill="auto"/>
            <w:noWrap/>
            <w:vAlign w:val="bottom"/>
            <w:hideMark/>
          </w:tcPr>
          <w:p w14:paraId="6A72F5AF" w14:textId="0C9910C2"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2.113.797,</w:t>
            </w:r>
            <w:r w:rsidR="00325AC1" w:rsidRPr="0009133B">
              <w:rPr>
                <w:rFonts w:ascii="Times New Roman" w:eastAsia="Times New Roman" w:hAnsi="Times New Roman" w:cs="Times New Roman"/>
                <w:color w:val="000000"/>
                <w:sz w:val="18"/>
                <w:szCs w:val="18"/>
                <w:lang w:eastAsia="hr-HR"/>
              </w:rPr>
              <w:t>00 EUR</w:t>
            </w:r>
          </w:p>
        </w:tc>
        <w:tc>
          <w:tcPr>
            <w:tcW w:w="1762" w:type="dxa"/>
            <w:tcBorders>
              <w:top w:val="nil"/>
              <w:left w:val="nil"/>
              <w:bottom w:val="nil"/>
              <w:right w:val="nil"/>
            </w:tcBorders>
          </w:tcPr>
          <w:p w14:paraId="4229D6F2" w14:textId="541408F7"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5.</w:t>
            </w:r>
            <w:r w:rsidR="0009133B">
              <w:rPr>
                <w:rFonts w:ascii="Times New Roman" w:eastAsia="Times New Roman" w:hAnsi="Times New Roman" w:cs="Times New Roman"/>
                <w:color w:val="000000"/>
                <w:sz w:val="18"/>
                <w:szCs w:val="18"/>
                <w:lang w:eastAsia="hr-HR"/>
              </w:rPr>
              <w:t>207</w:t>
            </w:r>
            <w:r w:rsidRPr="0009133B">
              <w:rPr>
                <w:rFonts w:ascii="Times New Roman" w:eastAsia="Times New Roman" w:hAnsi="Times New Roman" w:cs="Times New Roman"/>
                <w:color w:val="000000"/>
                <w:sz w:val="18"/>
                <w:szCs w:val="18"/>
                <w:lang w:eastAsia="hr-HR"/>
              </w:rPr>
              <w:t>,00 EUR</w:t>
            </w:r>
          </w:p>
        </w:tc>
        <w:tc>
          <w:tcPr>
            <w:tcW w:w="1985" w:type="dxa"/>
            <w:tcBorders>
              <w:top w:val="nil"/>
              <w:left w:val="nil"/>
              <w:bottom w:val="nil"/>
              <w:right w:val="nil"/>
            </w:tcBorders>
            <w:shd w:val="clear" w:color="auto" w:fill="auto"/>
            <w:noWrap/>
            <w:vAlign w:val="bottom"/>
            <w:hideMark/>
          </w:tcPr>
          <w:p w14:paraId="57482CFD" w14:textId="4937D25B"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430.720</w:t>
            </w:r>
            <w:r w:rsidR="00325AC1" w:rsidRPr="0009133B">
              <w:rPr>
                <w:rFonts w:ascii="Times New Roman" w:eastAsia="Times New Roman" w:hAnsi="Times New Roman" w:cs="Times New Roman"/>
                <w:color w:val="000000"/>
                <w:sz w:val="18"/>
                <w:szCs w:val="18"/>
                <w:lang w:eastAsia="hr-HR"/>
              </w:rPr>
              <w:t>,00 EUR</w:t>
            </w:r>
          </w:p>
        </w:tc>
      </w:tr>
      <w:tr w:rsidR="00325AC1" w:rsidRPr="0009133B" w14:paraId="081B5943" w14:textId="77777777" w:rsidTr="00325AC1">
        <w:trPr>
          <w:trHeight w:val="288"/>
          <w:jc w:val="center"/>
        </w:trPr>
        <w:tc>
          <w:tcPr>
            <w:tcW w:w="925" w:type="dxa"/>
            <w:tcBorders>
              <w:top w:val="nil"/>
              <w:left w:val="nil"/>
              <w:bottom w:val="nil"/>
              <w:right w:val="nil"/>
            </w:tcBorders>
            <w:shd w:val="clear" w:color="auto" w:fill="auto"/>
            <w:noWrap/>
            <w:vAlign w:val="bottom"/>
            <w:hideMark/>
          </w:tcPr>
          <w:p w14:paraId="2BCC823D" w14:textId="5AA11BEF"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202</w:t>
            </w:r>
            <w:r w:rsidR="006B7092" w:rsidRPr="0009133B">
              <w:rPr>
                <w:rFonts w:ascii="Times New Roman" w:eastAsia="Times New Roman" w:hAnsi="Times New Roman" w:cs="Times New Roman"/>
                <w:color w:val="000000"/>
                <w:sz w:val="18"/>
                <w:szCs w:val="18"/>
                <w:lang w:eastAsia="hr-HR"/>
              </w:rPr>
              <w:t>6</w:t>
            </w:r>
          </w:p>
        </w:tc>
        <w:tc>
          <w:tcPr>
            <w:tcW w:w="1480" w:type="dxa"/>
            <w:tcBorders>
              <w:top w:val="nil"/>
              <w:left w:val="nil"/>
              <w:bottom w:val="nil"/>
              <w:right w:val="nil"/>
            </w:tcBorders>
          </w:tcPr>
          <w:p w14:paraId="7397484D" w14:textId="54E792BC"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w:t>
            </w:r>
          </w:p>
        </w:tc>
        <w:tc>
          <w:tcPr>
            <w:tcW w:w="2126" w:type="dxa"/>
            <w:tcBorders>
              <w:top w:val="nil"/>
              <w:left w:val="nil"/>
              <w:bottom w:val="nil"/>
              <w:right w:val="nil"/>
            </w:tcBorders>
            <w:shd w:val="clear" w:color="auto" w:fill="auto"/>
            <w:noWrap/>
            <w:vAlign w:val="bottom"/>
            <w:hideMark/>
          </w:tcPr>
          <w:p w14:paraId="5FAD342D" w14:textId="7A5651B5"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936.68</w:t>
            </w:r>
            <w:r w:rsidR="00325AC1" w:rsidRPr="0009133B">
              <w:rPr>
                <w:rFonts w:ascii="Times New Roman" w:eastAsia="Times New Roman" w:hAnsi="Times New Roman" w:cs="Times New Roman"/>
                <w:color w:val="000000"/>
                <w:sz w:val="18"/>
                <w:szCs w:val="18"/>
                <w:lang w:eastAsia="hr-HR"/>
              </w:rPr>
              <w:t>0,00 EUR</w:t>
            </w:r>
          </w:p>
        </w:tc>
        <w:tc>
          <w:tcPr>
            <w:tcW w:w="1640" w:type="dxa"/>
            <w:tcBorders>
              <w:top w:val="nil"/>
              <w:left w:val="nil"/>
              <w:bottom w:val="nil"/>
              <w:right w:val="nil"/>
            </w:tcBorders>
            <w:shd w:val="clear" w:color="auto" w:fill="auto"/>
            <w:noWrap/>
            <w:vAlign w:val="bottom"/>
            <w:hideMark/>
          </w:tcPr>
          <w:p w14:paraId="12B79045" w14:textId="05580C68"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1.404.567</w:t>
            </w:r>
            <w:r w:rsidRPr="0009133B">
              <w:rPr>
                <w:rFonts w:ascii="Times New Roman" w:eastAsia="Times New Roman" w:hAnsi="Times New Roman" w:cs="Times New Roman"/>
                <w:color w:val="000000"/>
                <w:sz w:val="18"/>
                <w:szCs w:val="18"/>
                <w:lang w:eastAsia="hr-HR"/>
              </w:rPr>
              <w:t>,00 EUR</w:t>
            </w:r>
          </w:p>
        </w:tc>
        <w:tc>
          <w:tcPr>
            <w:tcW w:w="1762" w:type="dxa"/>
            <w:tcBorders>
              <w:top w:val="nil"/>
              <w:left w:val="nil"/>
              <w:bottom w:val="nil"/>
              <w:right w:val="nil"/>
            </w:tcBorders>
          </w:tcPr>
          <w:p w14:paraId="4593B361" w14:textId="56598DC6"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4.129</w:t>
            </w:r>
            <w:r w:rsidR="00325AC1" w:rsidRPr="0009133B">
              <w:rPr>
                <w:rFonts w:ascii="Times New Roman" w:eastAsia="Times New Roman" w:hAnsi="Times New Roman" w:cs="Times New Roman"/>
                <w:color w:val="000000"/>
                <w:sz w:val="18"/>
                <w:szCs w:val="18"/>
                <w:lang w:eastAsia="hr-HR"/>
              </w:rPr>
              <w:t>,00 EUR</w:t>
            </w:r>
          </w:p>
        </w:tc>
        <w:tc>
          <w:tcPr>
            <w:tcW w:w="1985" w:type="dxa"/>
            <w:tcBorders>
              <w:top w:val="nil"/>
              <w:left w:val="nil"/>
              <w:bottom w:val="nil"/>
              <w:right w:val="nil"/>
            </w:tcBorders>
            <w:shd w:val="clear" w:color="auto" w:fill="auto"/>
            <w:noWrap/>
            <w:vAlign w:val="bottom"/>
            <w:hideMark/>
          </w:tcPr>
          <w:p w14:paraId="27266C74" w14:textId="06FD4BD8"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117.690</w:t>
            </w:r>
            <w:r w:rsidR="00325AC1" w:rsidRPr="0009133B">
              <w:rPr>
                <w:rFonts w:ascii="Times New Roman" w:eastAsia="Times New Roman" w:hAnsi="Times New Roman" w:cs="Times New Roman"/>
                <w:color w:val="000000"/>
                <w:sz w:val="18"/>
                <w:szCs w:val="18"/>
                <w:lang w:eastAsia="hr-HR"/>
              </w:rPr>
              <w:t>,00 EUR</w:t>
            </w:r>
          </w:p>
        </w:tc>
      </w:tr>
      <w:tr w:rsidR="00325AC1" w:rsidRPr="0009133B" w14:paraId="5EB934BC" w14:textId="77777777" w:rsidTr="00325AC1">
        <w:trPr>
          <w:trHeight w:val="288"/>
          <w:jc w:val="center"/>
        </w:trPr>
        <w:tc>
          <w:tcPr>
            <w:tcW w:w="925" w:type="dxa"/>
            <w:tcBorders>
              <w:top w:val="nil"/>
              <w:left w:val="nil"/>
              <w:bottom w:val="nil"/>
              <w:right w:val="nil"/>
            </w:tcBorders>
            <w:shd w:val="clear" w:color="auto" w:fill="auto"/>
            <w:noWrap/>
            <w:vAlign w:val="bottom"/>
            <w:hideMark/>
          </w:tcPr>
          <w:p w14:paraId="1C3C1EE2" w14:textId="757169ED"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202</w:t>
            </w:r>
            <w:r w:rsidR="006B7092" w:rsidRPr="0009133B">
              <w:rPr>
                <w:rFonts w:ascii="Times New Roman" w:eastAsia="Times New Roman" w:hAnsi="Times New Roman" w:cs="Times New Roman"/>
                <w:color w:val="000000"/>
                <w:sz w:val="18"/>
                <w:szCs w:val="18"/>
                <w:lang w:eastAsia="hr-HR"/>
              </w:rPr>
              <w:t>7</w:t>
            </w:r>
          </w:p>
        </w:tc>
        <w:tc>
          <w:tcPr>
            <w:tcW w:w="1480" w:type="dxa"/>
            <w:tcBorders>
              <w:top w:val="nil"/>
              <w:left w:val="nil"/>
              <w:bottom w:val="nil"/>
              <w:right w:val="nil"/>
            </w:tcBorders>
          </w:tcPr>
          <w:p w14:paraId="3F9D4EC9" w14:textId="68721B76"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w:t>
            </w:r>
          </w:p>
        </w:tc>
        <w:tc>
          <w:tcPr>
            <w:tcW w:w="2126" w:type="dxa"/>
            <w:tcBorders>
              <w:top w:val="nil"/>
              <w:left w:val="nil"/>
              <w:bottom w:val="nil"/>
              <w:right w:val="nil"/>
            </w:tcBorders>
            <w:shd w:val="clear" w:color="auto" w:fill="auto"/>
            <w:noWrap/>
            <w:vAlign w:val="bottom"/>
            <w:hideMark/>
          </w:tcPr>
          <w:p w14:paraId="497978C7" w14:textId="0725771E"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505.02</w:t>
            </w:r>
            <w:r w:rsidR="00325AC1" w:rsidRPr="0009133B">
              <w:rPr>
                <w:rFonts w:ascii="Times New Roman" w:eastAsia="Times New Roman" w:hAnsi="Times New Roman" w:cs="Times New Roman"/>
                <w:color w:val="000000"/>
                <w:sz w:val="18"/>
                <w:szCs w:val="18"/>
                <w:lang w:eastAsia="hr-HR"/>
              </w:rPr>
              <w:t>0,00 EUR</w:t>
            </w:r>
          </w:p>
        </w:tc>
        <w:tc>
          <w:tcPr>
            <w:tcW w:w="1640" w:type="dxa"/>
            <w:tcBorders>
              <w:top w:val="nil"/>
              <w:left w:val="nil"/>
              <w:bottom w:val="nil"/>
              <w:right w:val="nil"/>
            </w:tcBorders>
            <w:shd w:val="clear" w:color="auto" w:fill="auto"/>
            <w:noWrap/>
            <w:vAlign w:val="bottom"/>
            <w:hideMark/>
          </w:tcPr>
          <w:p w14:paraId="541B385E" w14:textId="1462CF53"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60.517</w:t>
            </w:r>
            <w:r w:rsidRPr="0009133B">
              <w:rPr>
                <w:rFonts w:ascii="Times New Roman" w:eastAsia="Times New Roman" w:hAnsi="Times New Roman" w:cs="Times New Roman"/>
                <w:color w:val="000000"/>
                <w:sz w:val="18"/>
                <w:szCs w:val="18"/>
                <w:lang w:eastAsia="hr-HR"/>
              </w:rPr>
              <w:t>,00 EUR</w:t>
            </w:r>
          </w:p>
        </w:tc>
        <w:tc>
          <w:tcPr>
            <w:tcW w:w="1762" w:type="dxa"/>
            <w:tcBorders>
              <w:top w:val="nil"/>
              <w:left w:val="nil"/>
              <w:bottom w:val="nil"/>
              <w:right w:val="nil"/>
            </w:tcBorders>
          </w:tcPr>
          <w:p w14:paraId="40825407" w14:textId="6805233E" w:rsidR="00325AC1" w:rsidRPr="0009133B" w:rsidRDefault="0009133B" w:rsidP="001E0AE3">
            <w:pPr>
              <w:spacing w:after="0" w:line="240" w:lineRule="auto"/>
              <w:jc w:val="both"/>
              <w:rPr>
                <w:rFonts w:ascii="Times New Roman" w:eastAsia="Times New Roman" w:hAnsi="Times New Roman" w:cs="Times New Roman"/>
                <w:color w:val="000000"/>
                <w:sz w:val="18"/>
                <w:szCs w:val="18"/>
                <w:lang w:eastAsia="hr-HR"/>
              </w:rPr>
            </w:pPr>
            <w:r>
              <w:rPr>
                <w:rFonts w:ascii="Times New Roman" w:eastAsia="Times New Roman" w:hAnsi="Times New Roman" w:cs="Times New Roman"/>
                <w:color w:val="000000"/>
                <w:sz w:val="18"/>
                <w:szCs w:val="18"/>
                <w:lang w:eastAsia="hr-HR"/>
              </w:rPr>
              <w:t>-</w:t>
            </w:r>
          </w:p>
        </w:tc>
        <w:tc>
          <w:tcPr>
            <w:tcW w:w="1985" w:type="dxa"/>
            <w:tcBorders>
              <w:top w:val="nil"/>
              <w:left w:val="nil"/>
              <w:bottom w:val="nil"/>
              <w:right w:val="nil"/>
            </w:tcBorders>
            <w:shd w:val="clear" w:color="auto" w:fill="auto"/>
            <w:noWrap/>
            <w:vAlign w:val="bottom"/>
            <w:hideMark/>
          </w:tcPr>
          <w:p w14:paraId="334E5254" w14:textId="4E557BFC" w:rsidR="00325AC1" w:rsidRPr="0009133B" w:rsidRDefault="00325AC1" w:rsidP="001E0AE3">
            <w:pPr>
              <w:spacing w:after="0" w:line="240" w:lineRule="auto"/>
              <w:jc w:val="both"/>
              <w:rPr>
                <w:rFonts w:ascii="Times New Roman" w:eastAsia="Times New Roman" w:hAnsi="Times New Roman" w:cs="Times New Roman"/>
                <w:color w:val="000000"/>
                <w:sz w:val="18"/>
                <w:szCs w:val="18"/>
                <w:lang w:eastAsia="hr-HR"/>
              </w:rPr>
            </w:pPr>
            <w:r w:rsidRPr="0009133B">
              <w:rPr>
                <w:rFonts w:ascii="Times New Roman" w:eastAsia="Times New Roman" w:hAnsi="Times New Roman" w:cs="Times New Roman"/>
                <w:color w:val="000000"/>
                <w:sz w:val="18"/>
                <w:szCs w:val="18"/>
                <w:lang w:eastAsia="hr-HR"/>
              </w:rPr>
              <w:t>-</w:t>
            </w:r>
          </w:p>
        </w:tc>
      </w:tr>
    </w:tbl>
    <w:p w14:paraId="30DFB535" w14:textId="1137759E" w:rsidR="00125EBE" w:rsidRPr="002B451A" w:rsidRDefault="00125EBE" w:rsidP="001E0AE3">
      <w:pPr>
        <w:spacing w:line="240" w:lineRule="auto"/>
        <w:jc w:val="both"/>
        <w:rPr>
          <w:rFonts w:ascii="Times New Roman" w:hAnsi="Times New Roman" w:cs="Times New Roman"/>
          <w:sz w:val="24"/>
          <w:szCs w:val="24"/>
        </w:rPr>
      </w:pPr>
    </w:p>
    <w:p w14:paraId="72D33FA8" w14:textId="2C2E674C" w:rsidR="003B1028" w:rsidRPr="002B451A" w:rsidRDefault="003B1028" w:rsidP="001E0AE3">
      <w:pPr>
        <w:pStyle w:val="ListParagraph"/>
        <w:numPr>
          <w:ilvl w:val="0"/>
          <w:numId w:val="1"/>
        </w:numPr>
        <w:spacing w:line="240" w:lineRule="auto"/>
        <w:jc w:val="both"/>
        <w:rPr>
          <w:rFonts w:ascii="Times New Roman" w:hAnsi="Times New Roman" w:cs="Times New Roman"/>
          <w:sz w:val="24"/>
          <w:szCs w:val="24"/>
        </w:rPr>
      </w:pPr>
      <w:r w:rsidRPr="002B451A">
        <w:rPr>
          <w:rFonts w:ascii="Times New Roman" w:hAnsi="Times New Roman" w:cs="Times New Roman"/>
          <w:sz w:val="24"/>
          <w:szCs w:val="24"/>
        </w:rPr>
        <w:t xml:space="preserve">Planirani prijenos neutrošenih sredstava na izvoru 43 u nominalnom iznosu </w:t>
      </w:r>
      <w:r w:rsidR="00325AC1" w:rsidRPr="002B451A">
        <w:rPr>
          <w:rFonts w:ascii="Times New Roman" w:hAnsi="Times New Roman" w:cs="Times New Roman"/>
          <w:sz w:val="24"/>
          <w:szCs w:val="24"/>
        </w:rPr>
        <w:t>1.</w:t>
      </w:r>
      <w:r w:rsidR="0009133B">
        <w:rPr>
          <w:rFonts w:ascii="Times New Roman" w:hAnsi="Times New Roman" w:cs="Times New Roman"/>
          <w:sz w:val="24"/>
          <w:szCs w:val="24"/>
        </w:rPr>
        <w:t>368</w:t>
      </w:r>
      <w:r w:rsidR="00325AC1" w:rsidRPr="002B451A">
        <w:rPr>
          <w:rFonts w:ascii="Times New Roman" w:hAnsi="Times New Roman" w:cs="Times New Roman"/>
          <w:sz w:val="24"/>
          <w:szCs w:val="24"/>
        </w:rPr>
        <w:t>.</w:t>
      </w:r>
      <w:r w:rsidR="0009133B">
        <w:rPr>
          <w:rFonts w:ascii="Times New Roman" w:hAnsi="Times New Roman" w:cs="Times New Roman"/>
          <w:sz w:val="24"/>
          <w:szCs w:val="24"/>
        </w:rPr>
        <w:t>34</w:t>
      </w:r>
      <w:r w:rsidR="00325AC1" w:rsidRPr="002B451A">
        <w:rPr>
          <w:rFonts w:ascii="Times New Roman" w:hAnsi="Times New Roman" w:cs="Times New Roman"/>
          <w:sz w:val="24"/>
          <w:szCs w:val="24"/>
        </w:rPr>
        <w:t>0,00</w:t>
      </w:r>
      <w:r w:rsidRPr="002B451A">
        <w:rPr>
          <w:rFonts w:ascii="Times New Roman" w:hAnsi="Times New Roman" w:cs="Times New Roman"/>
          <w:sz w:val="24"/>
          <w:szCs w:val="24"/>
        </w:rPr>
        <w:t xml:space="preserve"> EUR</w:t>
      </w:r>
      <w:r w:rsidR="00ED78E9">
        <w:rPr>
          <w:rFonts w:ascii="Times New Roman" w:hAnsi="Times New Roman" w:cs="Times New Roman"/>
          <w:sz w:val="24"/>
          <w:szCs w:val="24"/>
        </w:rPr>
        <w:t>. Navedena sredstva</w:t>
      </w:r>
      <w:r w:rsidRPr="002B451A">
        <w:rPr>
          <w:rFonts w:ascii="Times New Roman" w:hAnsi="Times New Roman" w:cs="Times New Roman"/>
          <w:sz w:val="24"/>
          <w:szCs w:val="24"/>
        </w:rPr>
        <w:t xml:space="preserve"> ostvaren</w:t>
      </w:r>
      <w:r w:rsidR="00ED78E9">
        <w:rPr>
          <w:rFonts w:ascii="Times New Roman" w:hAnsi="Times New Roman" w:cs="Times New Roman"/>
          <w:sz w:val="24"/>
          <w:szCs w:val="24"/>
        </w:rPr>
        <w:t>a</w:t>
      </w:r>
      <w:r w:rsidRPr="002B451A">
        <w:rPr>
          <w:rFonts w:ascii="Times New Roman" w:hAnsi="Times New Roman" w:cs="Times New Roman"/>
          <w:sz w:val="24"/>
          <w:szCs w:val="24"/>
        </w:rPr>
        <w:t xml:space="preserve"> su kao prihod od registracije nacionalne domene Republike Hrvatske (.hr) koje se registriraju u skladu s Pravilnikom o ustrojstvu i upravljanju vršnom nacionalnom internetskom domenom. Korištenje DNS (Domain Name System) sustava, ostvaruje se kroz nezavisnu organizaciju ICANN (Internet Corporation for Assigned Names and Numbers) te je jedna od primarnih djelatnosti Hrvatske akademske i istraživačke mreže CARNET od 1993. godine.</w:t>
      </w:r>
    </w:p>
    <w:p w14:paraId="01174657" w14:textId="77777777" w:rsidR="001C1833" w:rsidRPr="002B451A" w:rsidRDefault="001C1833" w:rsidP="001E0AE3">
      <w:pPr>
        <w:pStyle w:val="ListParagraph"/>
        <w:spacing w:line="240" w:lineRule="auto"/>
        <w:jc w:val="both"/>
        <w:rPr>
          <w:rFonts w:ascii="Times New Roman" w:hAnsi="Times New Roman" w:cs="Times New Roman"/>
          <w:sz w:val="24"/>
          <w:szCs w:val="24"/>
        </w:rPr>
      </w:pPr>
    </w:p>
    <w:bookmarkEnd w:id="0"/>
    <w:p w14:paraId="2BD5CC04" w14:textId="39E71811" w:rsidR="0045409E" w:rsidRPr="00446B23" w:rsidRDefault="0045409E" w:rsidP="001E0AE3">
      <w:pPr>
        <w:pStyle w:val="ListParagraph"/>
        <w:numPr>
          <w:ilvl w:val="0"/>
          <w:numId w:val="1"/>
        </w:numPr>
        <w:spacing w:line="240" w:lineRule="auto"/>
        <w:jc w:val="both"/>
        <w:rPr>
          <w:rFonts w:ascii="Times New Roman" w:hAnsi="Times New Roman" w:cs="Times New Roman"/>
          <w:sz w:val="24"/>
          <w:szCs w:val="24"/>
        </w:rPr>
      </w:pPr>
      <w:r w:rsidRPr="00446B23">
        <w:rPr>
          <w:rFonts w:ascii="Times New Roman" w:hAnsi="Times New Roman" w:cs="Times New Roman"/>
          <w:sz w:val="24"/>
          <w:szCs w:val="24"/>
        </w:rPr>
        <w:t xml:space="preserve">Sredstva su akumulirana tijekom godina </w:t>
      </w:r>
      <w:r w:rsidR="00ED78E9" w:rsidRPr="00446B23">
        <w:rPr>
          <w:rFonts w:ascii="Times New Roman" w:hAnsi="Times New Roman" w:cs="Times New Roman"/>
          <w:sz w:val="24"/>
          <w:szCs w:val="24"/>
        </w:rPr>
        <w:t xml:space="preserve">s obzirom kako </w:t>
      </w:r>
      <w:r w:rsidRPr="00446B23">
        <w:rPr>
          <w:rFonts w:ascii="Times New Roman" w:hAnsi="Times New Roman" w:cs="Times New Roman"/>
          <w:sz w:val="24"/>
          <w:szCs w:val="24"/>
        </w:rPr>
        <w:t xml:space="preserve">CARNET u redovnom radu nije ostvario toliku razinu rashoda da bi se ista utrošila. Kako opseg poslovanja CARNET-a raste </w:t>
      </w:r>
      <w:r w:rsidR="00446B23" w:rsidRPr="00446B23">
        <w:rPr>
          <w:rFonts w:ascii="Times New Roman" w:hAnsi="Times New Roman" w:cs="Times New Roman"/>
          <w:sz w:val="24"/>
          <w:szCs w:val="24"/>
        </w:rPr>
        <w:t>tako se očekuje i povećana</w:t>
      </w:r>
      <w:r w:rsidRPr="00446B23">
        <w:rPr>
          <w:rFonts w:ascii="Times New Roman" w:hAnsi="Times New Roman" w:cs="Times New Roman"/>
          <w:sz w:val="24"/>
          <w:szCs w:val="24"/>
        </w:rPr>
        <w:t xml:space="preserve"> razina trošenja tih sredstava u narednom proračunskom razdoblju. Navedena sredstva će se potrošiti u skladu sa stavkama unutar predanog financijskog plana za razdoblje 2025.-2027. te za daljnji razvoj i </w:t>
      </w:r>
      <w:proofErr w:type="spellStart"/>
      <w:r w:rsidRPr="00446B23">
        <w:rPr>
          <w:rFonts w:ascii="Times New Roman" w:hAnsi="Times New Roman" w:cs="Times New Roman"/>
          <w:sz w:val="24"/>
          <w:szCs w:val="24"/>
        </w:rPr>
        <w:t>unaprijeđenje</w:t>
      </w:r>
      <w:proofErr w:type="spellEnd"/>
      <w:r w:rsidRPr="00446B23">
        <w:rPr>
          <w:rFonts w:ascii="Times New Roman" w:hAnsi="Times New Roman" w:cs="Times New Roman"/>
          <w:sz w:val="24"/>
          <w:szCs w:val="24"/>
        </w:rPr>
        <w:t xml:space="preserve"> kvalitete funkcioniranja nacionalnog domenskog sustava.</w:t>
      </w:r>
    </w:p>
    <w:p w14:paraId="440086C0" w14:textId="77777777" w:rsidR="0045409E" w:rsidRPr="0009133B" w:rsidRDefault="0045409E" w:rsidP="001E0AE3">
      <w:pPr>
        <w:pStyle w:val="ListParagraph"/>
        <w:spacing w:line="240" w:lineRule="auto"/>
        <w:jc w:val="both"/>
        <w:rPr>
          <w:rFonts w:ascii="Times New Roman" w:hAnsi="Times New Roman" w:cs="Times New Roman"/>
          <w:sz w:val="24"/>
          <w:szCs w:val="24"/>
          <w:highlight w:val="yellow"/>
        </w:rPr>
      </w:pPr>
    </w:p>
    <w:p w14:paraId="633E50A9" w14:textId="2B9A14FE" w:rsidR="0045409E" w:rsidRPr="00D219D1" w:rsidRDefault="0045409E" w:rsidP="001E0AE3">
      <w:pPr>
        <w:pStyle w:val="ListParagraph"/>
        <w:numPr>
          <w:ilvl w:val="0"/>
          <w:numId w:val="1"/>
        </w:numPr>
        <w:spacing w:line="240" w:lineRule="auto"/>
        <w:jc w:val="both"/>
        <w:rPr>
          <w:rFonts w:ascii="Times New Roman" w:hAnsi="Times New Roman" w:cs="Times New Roman"/>
          <w:sz w:val="24"/>
          <w:szCs w:val="24"/>
        </w:rPr>
      </w:pPr>
      <w:r w:rsidRPr="00D219D1">
        <w:rPr>
          <w:rFonts w:ascii="Times New Roman" w:hAnsi="Times New Roman" w:cs="Times New Roman"/>
          <w:sz w:val="24"/>
          <w:szCs w:val="24"/>
        </w:rPr>
        <w:t xml:space="preserve">U 2025. godini se očekuje prijenos sredstava na izvoru 51 u nominalnom iznosu 2.113.797 EUR. Veći dio sredstava se odnosi na </w:t>
      </w:r>
      <w:proofErr w:type="spellStart"/>
      <w:r w:rsidRPr="00D219D1">
        <w:rPr>
          <w:rFonts w:ascii="Times New Roman" w:hAnsi="Times New Roman" w:cs="Times New Roman"/>
          <w:sz w:val="24"/>
          <w:szCs w:val="24"/>
        </w:rPr>
        <w:t>predfinaciranje</w:t>
      </w:r>
      <w:proofErr w:type="spellEnd"/>
      <w:r w:rsidRPr="00D219D1">
        <w:rPr>
          <w:rFonts w:ascii="Times New Roman" w:hAnsi="Times New Roman" w:cs="Times New Roman"/>
          <w:sz w:val="24"/>
          <w:szCs w:val="24"/>
        </w:rPr>
        <w:t xml:space="preserve">  za projekt “Uspostava Nacionalnog koordinacijskog središta za industriju, tehnologiju i istraživanja u području kibernetičke sigurnosti“  gdje se </w:t>
      </w:r>
      <w:r w:rsidR="00446B23" w:rsidRPr="00D219D1">
        <w:rPr>
          <w:rFonts w:ascii="Times New Roman" w:hAnsi="Times New Roman" w:cs="Times New Roman"/>
          <w:sz w:val="24"/>
          <w:szCs w:val="24"/>
        </w:rPr>
        <w:t>80%</w:t>
      </w:r>
      <w:r w:rsidRPr="00D219D1">
        <w:rPr>
          <w:rFonts w:ascii="Times New Roman" w:hAnsi="Times New Roman" w:cs="Times New Roman"/>
          <w:sz w:val="24"/>
          <w:szCs w:val="24"/>
        </w:rPr>
        <w:t xml:space="preserve"> sredstava</w:t>
      </w:r>
      <w:r w:rsidR="00446B23" w:rsidRPr="00D219D1">
        <w:rPr>
          <w:rFonts w:ascii="Times New Roman" w:hAnsi="Times New Roman" w:cs="Times New Roman"/>
          <w:sz w:val="24"/>
          <w:szCs w:val="24"/>
        </w:rPr>
        <w:t xml:space="preserve"> očekuje</w:t>
      </w:r>
      <w:r w:rsidRPr="00D219D1">
        <w:rPr>
          <w:rFonts w:ascii="Times New Roman" w:hAnsi="Times New Roman" w:cs="Times New Roman"/>
          <w:sz w:val="24"/>
          <w:szCs w:val="24"/>
        </w:rPr>
        <w:t xml:space="preserve"> u 2025. a rashodi projekta i u 2026. i 2027. godini.</w:t>
      </w:r>
    </w:p>
    <w:p w14:paraId="68A94639" w14:textId="77777777" w:rsidR="0045409E" w:rsidRPr="00D83F1C" w:rsidRDefault="0045409E" w:rsidP="001E0AE3">
      <w:pPr>
        <w:pStyle w:val="ListParagraph"/>
        <w:jc w:val="both"/>
        <w:rPr>
          <w:rFonts w:ascii="Times New Roman" w:hAnsi="Times New Roman" w:cs="Times New Roman"/>
          <w:sz w:val="24"/>
          <w:szCs w:val="24"/>
          <w:highlight w:val="green"/>
        </w:rPr>
      </w:pPr>
    </w:p>
    <w:p w14:paraId="40F7E8F3" w14:textId="77777777" w:rsidR="0045409E" w:rsidRPr="00D219D1" w:rsidRDefault="0045409E" w:rsidP="001E0AE3">
      <w:pPr>
        <w:pStyle w:val="ListParagraph"/>
        <w:numPr>
          <w:ilvl w:val="0"/>
          <w:numId w:val="1"/>
        </w:numPr>
        <w:spacing w:line="240" w:lineRule="auto"/>
        <w:jc w:val="both"/>
        <w:rPr>
          <w:rFonts w:ascii="Times New Roman" w:hAnsi="Times New Roman" w:cs="Times New Roman"/>
          <w:sz w:val="24"/>
          <w:szCs w:val="24"/>
        </w:rPr>
      </w:pPr>
      <w:r w:rsidRPr="00D219D1">
        <w:rPr>
          <w:rFonts w:ascii="Times New Roman" w:hAnsi="Times New Roman" w:cs="Times New Roman"/>
          <w:sz w:val="24"/>
          <w:szCs w:val="24"/>
        </w:rPr>
        <w:t xml:space="preserve">Planirani prijenos neutrošenih sredstava na izvoru 52 odnosi se na predujam za Erasmus+ projekt koji traje do lipnja 2026. godine, te na predujam za projekt R.O.O.T. – </w:t>
      </w:r>
      <w:proofErr w:type="spellStart"/>
      <w:r w:rsidRPr="00D219D1">
        <w:rPr>
          <w:rFonts w:ascii="Times New Roman" w:hAnsi="Times New Roman" w:cs="Times New Roman"/>
          <w:sz w:val="24"/>
          <w:szCs w:val="24"/>
        </w:rPr>
        <w:t>Reach</w:t>
      </w:r>
      <w:proofErr w:type="spellEnd"/>
      <w:r w:rsidRPr="00D219D1">
        <w:rPr>
          <w:rFonts w:ascii="Times New Roman" w:hAnsi="Times New Roman" w:cs="Times New Roman"/>
          <w:sz w:val="24"/>
          <w:szCs w:val="24"/>
        </w:rPr>
        <w:t xml:space="preserve"> Out, </w:t>
      </w:r>
      <w:proofErr w:type="spellStart"/>
      <w:r w:rsidRPr="00D219D1">
        <w:rPr>
          <w:rFonts w:ascii="Times New Roman" w:hAnsi="Times New Roman" w:cs="Times New Roman"/>
          <w:sz w:val="24"/>
          <w:szCs w:val="24"/>
        </w:rPr>
        <w:t>Overcome</w:t>
      </w:r>
      <w:proofErr w:type="spellEnd"/>
      <w:r w:rsidRPr="00D219D1">
        <w:rPr>
          <w:rFonts w:ascii="Times New Roman" w:hAnsi="Times New Roman" w:cs="Times New Roman"/>
          <w:sz w:val="24"/>
          <w:szCs w:val="24"/>
        </w:rPr>
        <w:t xml:space="preserve">, </w:t>
      </w:r>
      <w:proofErr w:type="spellStart"/>
      <w:r w:rsidRPr="00D219D1">
        <w:rPr>
          <w:rFonts w:ascii="Times New Roman" w:hAnsi="Times New Roman" w:cs="Times New Roman"/>
          <w:sz w:val="24"/>
          <w:szCs w:val="24"/>
        </w:rPr>
        <w:t>and</w:t>
      </w:r>
      <w:proofErr w:type="spellEnd"/>
      <w:r w:rsidRPr="00D219D1">
        <w:rPr>
          <w:rFonts w:ascii="Times New Roman" w:hAnsi="Times New Roman" w:cs="Times New Roman"/>
          <w:sz w:val="24"/>
          <w:szCs w:val="24"/>
        </w:rPr>
        <w:t xml:space="preserve"> </w:t>
      </w:r>
      <w:proofErr w:type="spellStart"/>
      <w:r w:rsidRPr="00D219D1">
        <w:rPr>
          <w:rFonts w:ascii="Times New Roman" w:hAnsi="Times New Roman" w:cs="Times New Roman"/>
          <w:sz w:val="24"/>
          <w:szCs w:val="24"/>
        </w:rPr>
        <w:t>Transform</w:t>
      </w:r>
      <w:proofErr w:type="spellEnd"/>
      <w:r w:rsidRPr="00D219D1">
        <w:rPr>
          <w:rFonts w:ascii="Times New Roman" w:hAnsi="Times New Roman" w:cs="Times New Roman"/>
          <w:sz w:val="24"/>
          <w:szCs w:val="24"/>
        </w:rPr>
        <w:t xml:space="preserve">  koji se provodi u 2025. godini.</w:t>
      </w:r>
    </w:p>
    <w:p w14:paraId="01B08FDE" w14:textId="77777777" w:rsidR="0045409E" w:rsidRPr="00981269" w:rsidRDefault="0045409E" w:rsidP="001E0AE3">
      <w:pPr>
        <w:spacing w:line="240" w:lineRule="auto"/>
        <w:jc w:val="both"/>
        <w:rPr>
          <w:rFonts w:ascii="Times New Roman" w:hAnsi="Times New Roman" w:cs="Times New Roman"/>
          <w:sz w:val="24"/>
          <w:szCs w:val="24"/>
          <w:highlight w:val="yellow"/>
        </w:rPr>
      </w:pPr>
    </w:p>
    <w:p w14:paraId="6D8BE61A" w14:textId="77601FC9" w:rsidR="0045409E" w:rsidRPr="00D219D1" w:rsidRDefault="0045409E" w:rsidP="001E0AE3">
      <w:pPr>
        <w:pStyle w:val="ListParagraph"/>
        <w:numPr>
          <w:ilvl w:val="0"/>
          <w:numId w:val="1"/>
        </w:numPr>
        <w:jc w:val="both"/>
        <w:rPr>
          <w:rFonts w:ascii="Times New Roman" w:hAnsi="Times New Roman" w:cs="Times New Roman"/>
          <w:sz w:val="24"/>
          <w:szCs w:val="24"/>
        </w:rPr>
      </w:pPr>
      <w:r w:rsidRPr="00D219D1">
        <w:rPr>
          <w:rFonts w:ascii="Times New Roman" w:hAnsi="Times New Roman" w:cs="Times New Roman"/>
          <w:sz w:val="24"/>
          <w:szCs w:val="24"/>
        </w:rPr>
        <w:t xml:space="preserve">Planirani prijenos neutrošenih sredstava na izvoru 63 odnosi se na sudjelovanje na projektu GÉANT </w:t>
      </w:r>
      <w:r w:rsidR="00975FF7" w:rsidRPr="00D219D1">
        <w:rPr>
          <w:rFonts w:ascii="Times New Roman" w:hAnsi="Times New Roman" w:cs="Times New Roman"/>
          <w:sz w:val="24"/>
          <w:szCs w:val="24"/>
        </w:rPr>
        <w:t>5</w:t>
      </w:r>
      <w:r w:rsidRPr="00D219D1">
        <w:rPr>
          <w:rFonts w:ascii="Times New Roman" w:hAnsi="Times New Roman" w:cs="Times New Roman"/>
          <w:sz w:val="24"/>
          <w:szCs w:val="24"/>
        </w:rPr>
        <w:t>-</w:t>
      </w:r>
      <w:r w:rsidR="00975FF7" w:rsidRPr="00D219D1">
        <w:rPr>
          <w:rFonts w:ascii="Times New Roman" w:hAnsi="Times New Roman" w:cs="Times New Roman"/>
          <w:sz w:val="24"/>
          <w:szCs w:val="24"/>
        </w:rPr>
        <w:t>1</w:t>
      </w:r>
      <w:r w:rsidRPr="00D219D1">
        <w:rPr>
          <w:rFonts w:ascii="Times New Roman" w:hAnsi="Times New Roman" w:cs="Times New Roman"/>
          <w:sz w:val="24"/>
          <w:szCs w:val="24"/>
        </w:rPr>
        <w:t xml:space="preserve"> koji predstavlja organizaciju 37 europskih akademskih i istraživačkih mreža (National Research </w:t>
      </w:r>
      <w:proofErr w:type="spellStart"/>
      <w:r w:rsidRPr="00D219D1">
        <w:rPr>
          <w:rFonts w:ascii="Times New Roman" w:hAnsi="Times New Roman" w:cs="Times New Roman"/>
          <w:sz w:val="24"/>
          <w:szCs w:val="24"/>
        </w:rPr>
        <w:t>and</w:t>
      </w:r>
      <w:proofErr w:type="spellEnd"/>
      <w:r w:rsidRPr="00D219D1">
        <w:rPr>
          <w:rFonts w:ascii="Times New Roman" w:hAnsi="Times New Roman" w:cs="Times New Roman"/>
          <w:sz w:val="24"/>
          <w:szCs w:val="24"/>
        </w:rPr>
        <w:t xml:space="preserve"> </w:t>
      </w:r>
      <w:proofErr w:type="spellStart"/>
      <w:r w:rsidRPr="00D219D1">
        <w:rPr>
          <w:rFonts w:ascii="Times New Roman" w:hAnsi="Times New Roman" w:cs="Times New Roman"/>
          <w:sz w:val="24"/>
          <w:szCs w:val="24"/>
        </w:rPr>
        <w:t>Education</w:t>
      </w:r>
      <w:proofErr w:type="spellEnd"/>
      <w:r w:rsidRPr="00D219D1">
        <w:rPr>
          <w:rFonts w:ascii="Times New Roman" w:hAnsi="Times New Roman" w:cs="Times New Roman"/>
          <w:sz w:val="24"/>
          <w:szCs w:val="24"/>
        </w:rPr>
        <w:t xml:space="preserve"> Network, NREN) te </w:t>
      </w:r>
      <w:proofErr w:type="spellStart"/>
      <w:r w:rsidRPr="00D219D1">
        <w:rPr>
          <w:rFonts w:ascii="Times New Roman" w:hAnsi="Times New Roman" w:cs="Times New Roman"/>
          <w:sz w:val="24"/>
          <w:szCs w:val="24"/>
        </w:rPr>
        <w:t>NORDUNet</w:t>
      </w:r>
      <w:proofErr w:type="spellEnd"/>
      <w:r w:rsidRPr="00D219D1">
        <w:rPr>
          <w:rFonts w:ascii="Times New Roman" w:hAnsi="Times New Roman" w:cs="Times New Roman"/>
          <w:sz w:val="24"/>
          <w:szCs w:val="24"/>
        </w:rPr>
        <w:t xml:space="preserve"> (predstavnik 5 nordijskih NREN-ova). Neutrošena sredstva se prenose iz godine u godinu sukladno stvarno nastalim troškovima vezanim za provedbu projekta. Sredstva će se potrošiti u skladu sa stavkama unutar predanog financijskog plana za razdoblje 2025. -2027.</w:t>
      </w:r>
    </w:p>
    <w:p w14:paraId="2B0764F7" w14:textId="77777777" w:rsidR="0045409E" w:rsidRDefault="0045409E" w:rsidP="001E0AE3">
      <w:pPr>
        <w:spacing w:line="240" w:lineRule="auto"/>
        <w:jc w:val="both"/>
        <w:rPr>
          <w:rFonts w:ascii="Times New Roman" w:hAnsi="Times New Roman" w:cs="Times New Roman"/>
          <w:sz w:val="24"/>
          <w:szCs w:val="24"/>
          <w:highlight w:val="yellow"/>
        </w:rPr>
      </w:pPr>
    </w:p>
    <w:p w14:paraId="318D780F" w14:textId="77777777" w:rsidR="00D219D1" w:rsidRDefault="00D219D1" w:rsidP="001E0AE3">
      <w:pPr>
        <w:spacing w:line="240" w:lineRule="auto"/>
        <w:jc w:val="both"/>
        <w:rPr>
          <w:rFonts w:ascii="Times New Roman" w:hAnsi="Times New Roman" w:cs="Times New Roman"/>
          <w:sz w:val="24"/>
          <w:szCs w:val="24"/>
          <w:highlight w:val="yellow"/>
        </w:rPr>
      </w:pPr>
    </w:p>
    <w:p w14:paraId="0C60134E" w14:textId="77777777" w:rsidR="00D219D1" w:rsidRPr="0009133B" w:rsidRDefault="00D219D1" w:rsidP="001E0AE3">
      <w:pPr>
        <w:spacing w:line="240" w:lineRule="auto"/>
        <w:jc w:val="both"/>
        <w:rPr>
          <w:rFonts w:ascii="Times New Roman" w:hAnsi="Times New Roman" w:cs="Times New Roman"/>
          <w:sz w:val="24"/>
          <w:szCs w:val="24"/>
          <w:highlight w:val="yellow"/>
        </w:rPr>
      </w:pPr>
    </w:p>
    <w:p w14:paraId="55B92954" w14:textId="77777777" w:rsidR="0045409E" w:rsidRPr="00D219D1" w:rsidRDefault="0045409E" w:rsidP="001E0AE3">
      <w:pPr>
        <w:spacing w:line="240" w:lineRule="auto"/>
        <w:jc w:val="both"/>
        <w:rPr>
          <w:rFonts w:ascii="Times New Roman" w:hAnsi="Times New Roman" w:cs="Times New Roman"/>
          <w:b/>
          <w:sz w:val="24"/>
          <w:szCs w:val="24"/>
        </w:rPr>
      </w:pPr>
      <w:bookmarkStart w:id="1" w:name="_Hlk155772695"/>
      <w:r w:rsidRPr="00D219D1">
        <w:rPr>
          <w:rFonts w:ascii="Times New Roman" w:hAnsi="Times New Roman" w:cs="Times New Roman"/>
          <w:b/>
          <w:sz w:val="24"/>
          <w:szCs w:val="24"/>
        </w:rPr>
        <w:lastRenderedPageBreak/>
        <w:t>UKUPNE I DOSPJELE OBVEZE</w:t>
      </w:r>
    </w:p>
    <w:p w14:paraId="3B734DF0" w14:textId="77777777" w:rsidR="0045409E" w:rsidRPr="00D219D1" w:rsidRDefault="0045409E" w:rsidP="001E0AE3">
      <w:pPr>
        <w:spacing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838"/>
        <w:gridCol w:w="3544"/>
        <w:gridCol w:w="3680"/>
      </w:tblGrid>
      <w:tr w:rsidR="0045409E" w:rsidRPr="00D219D1" w14:paraId="61815189" w14:textId="77777777" w:rsidTr="004E0427">
        <w:tc>
          <w:tcPr>
            <w:tcW w:w="1838" w:type="dxa"/>
          </w:tcPr>
          <w:p w14:paraId="5181C288" w14:textId="77777777" w:rsidR="0045409E" w:rsidRPr="00D219D1" w:rsidRDefault="0045409E" w:rsidP="001E0AE3">
            <w:pPr>
              <w:jc w:val="both"/>
              <w:rPr>
                <w:rFonts w:ascii="Times New Roman" w:hAnsi="Times New Roman" w:cs="Times New Roman"/>
                <w:sz w:val="24"/>
                <w:szCs w:val="24"/>
              </w:rPr>
            </w:pPr>
          </w:p>
        </w:tc>
        <w:tc>
          <w:tcPr>
            <w:tcW w:w="3544" w:type="dxa"/>
          </w:tcPr>
          <w:p w14:paraId="7A10CD25"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Stanje obveza na dan 31.12.2023.</w:t>
            </w:r>
          </w:p>
        </w:tc>
        <w:tc>
          <w:tcPr>
            <w:tcW w:w="3680" w:type="dxa"/>
          </w:tcPr>
          <w:p w14:paraId="719AFA4D"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Stanje obveza na dan 30.06.2024.</w:t>
            </w:r>
          </w:p>
        </w:tc>
      </w:tr>
      <w:tr w:rsidR="0045409E" w:rsidRPr="00D219D1" w14:paraId="713B843D" w14:textId="77777777" w:rsidTr="004E0427">
        <w:tc>
          <w:tcPr>
            <w:tcW w:w="1838" w:type="dxa"/>
          </w:tcPr>
          <w:p w14:paraId="3921CE76"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Ukupne obveze</w:t>
            </w:r>
          </w:p>
        </w:tc>
        <w:tc>
          <w:tcPr>
            <w:tcW w:w="3544" w:type="dxa"/>
          </w:tcPr>
          <w:p w14:paraId="60FA489A"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2.878.241,82 EUR</w:t>
            </w:r>
          </w:p>
        </w:tc>
        <w:tc>
          <w:tcPr>
            <w:tcW w:w="3680" w:type="dxa"/>
          </w:tcPr>
          <w:p w14:paraId="7CC01D93"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1.871.868,75 EUR</w:t>
            </w:r>
          </w:p>
        </w:tc>
      </w:tr>
      <w:tr w:rsidR="0045409E" w:rsidRPr="00D219D1" w14:paraId="2137F4A8" w14:textId="77777777" w:rsidTr="004E0427">
        <w:tc>
          <w:tcPr>
            <w:tcW w:w="1838" w:type="dxa"/>
          </w:tcPr>
          <w:p w14:paraId="134D1179"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Dospjele obveze</w:t>
            </w:r>
          </w:p>
        </w:tc>
        <w:tc>
          <w:tcPr>
            <w:tcW w:w="3544" w:type="dxa"/>
          </w:tcPr>
          <w:p w14:paraId="0EA4056F"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1.200,00 EUR</w:t>
            </w:r>
          </w:p>
        </w:tc>
        <w:tc>
          <w:tcPr>
            <w:tcW w:w="3680" w:type="dxa"/>
          </w:tcPr>
          <w:p w14:paraId="457128D3" w14:textId="77777777" w:rsidR="0045409E" w:rsidRPr="00D219D1" w:rsidRDefault="0045409E" w:rsidP="001E0AE3">
            <w:pPr>
              <w:jc w:val="both"/>
              <w:rPr>
                <w:rFonts w:ascii="Times New Roman" w:hAnsi="Times New Roman" w:cs="Times New Roman"/>
                <w:sz w:val="24"/>
                <w:szCs w:val="24"/>
              </w:rPr>
            </w:pPr>
            <w:r w:rsidRPr="00D219D1">
              <w:rPr>
                <w:rFonts w:ascii="Times New Roman" w:hAnsi="Times New Roman" w:cs="Times New Roman"/>
                <w:sz w:val="24"/>
                <w:szCs w:val="24"/>
              </w:rPr>
              <w:t>2.252,73 EUR</w:t>
            </w:r>
          </w:p>
        </w:tc>
      </w:tr>
    </w:tbl>
    <w:p w14:paraId="7AB187E0" w14:textId="77777777" w:rsidR="0045409E" w:rsidRPr="00D219D1" w:rsidRDefault="0045409E" w:rsidP="001E0AE3">
      <w:pPr>
        <w:spacing w:line="240" w:lineRule="auto"/>
        <w:jc w:val="both"/>
        <w:rPr>
          <w:rFonts w:ascii="Times New Roman" w:hAnsi="Times New Roman" w:cs="Times New Roman"/>
          <w:sz w:val="24"/>
          <w:szCs w:val="24"/>
        </w:rPr>
      </w:pPr>
    </w:p>
    <w:bookmarkEnd w:id="1"/>
    <w:p w14:paraId="2523DBBE" w14:textId="77777777" w:rsidR="00E55A8F" w:rsidRPr="00F471E7" w:rsidRDefault="00E55A8F" w:rsidP="001E0AE3">
      <w:pPr>
        <w:spacing w:line="240" w:lineRule="auto"/>
        <w:jc w:val="both"/>
        <w:rPr>
          <w:rFonts w:ascii="Times New Roman" w:hAnsi="Times New Roman" w:cs="Times New Roman"/>
          <w:sz w:val="24"/>
          <w:szCs w:val="24"/>
        </w:rPr>
      </w:pPr>
    </w:p>
    <w:sectPr w:rsidR="00E55A8F" w:rsidRPr="00F471E7" w:rsidSect="008854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D64EF9"/>
    <w:multiLevelType w:val="hybridMultilevel"/>
    <w:tmpl w:val="10806166"/>
    <w:lvl w:ilvl="0" w:tplc="801C3A0A">
      <w:start w:val="33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2D44B9"/>
    <w:multiLevelType w:val="hybridMultilevel"/>
    <w:tmpl w:val="59AED466"/>
    <w:lvl w:ilvl="0" w:tplc="966672BE">
      <w:start w:val="5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74D6FC8"/>
    <w:multiLevelType w:val="hybridMultilevel"/>
    <w:tmpl w:val="8DD83D5C"/>
    <w:lvl w:ilvl="0" w:tplc="A134F49C">
      <w:start w:val="33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7793071">
    <w:abstractNumId w:val="1"/>
  </w:num>
  <w:num w:numId="2" w16cid:durableId="1386297799">
    <w:abstractNumId w:val="2"/>
  </w:num>
  <w:num w:numId="3" w16cid:durableId="1126894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A1C"/>
    <w:rsid w:val="000208E2"/>
    <w:rsid w:val="000550D6"/>
    <w:rsid w:val="00071E7E"/>
    <w:rsid w:val="0009133B"/>
    <w:rsid w:val="000A1A2E"/>
    <w:rsid w:val="000C402D"/>
    <w:rsid w:val="000C404F"/>
    <w:rsid w:val="000D0A1C"/>
    <w:rsid w:val="000D1BA9"/>
    <w:rsid w:val="00125EBE"/>
    <w:rsid w:val="00143083"/>
    <w:rsid w:val="00143A47"/>
    <w:rsid w:val="00172181"/>
    <w:rsid w:val="00186B7B"/>
    <w:rsid w:val="00195123"/>
    <w:rsid w:val="001C1792"/>
    <w:rsid w:val="001C1833"/>
    <w:rsid w:val="001C60BC"/>
    <w:rsid w:val="001E0AE3"/>
    <w:rsid w:val="001F0898"/>
    <w:rsid w:val="00211F04"/>
    <w:rsid w:val="00214B14"/>
    <w:rsid w:val="002239CA"/>
    <w:rsid w:val="00230B51"/>
    <w:rsid w:val="00245B1D"/>
    <w:rsid w:val="00260F96"/>
    <w:rsid w:val="00292D10"/>
    <w:rsid w:val="0029735D"/>
    <w:rsid w:val="00297F7A"/>
    <w:rsid w:val="002A0508"/>
    <w:rsid w:val="002A2BFD"/>
    <w:rsid w:val="002A365A"/>
    <w:rsid w:val="002B451A"/>
    <w:rsid w:val="002D62CF"/>
    <w:rsid w:val="002F0635"/>
    <w:rsid w:val="00325AC1"/>
    <w:rsid w:val="0036314C"/>
    <w:rsid w:val="003902D3"/>
    <w:rsid w:val="003A22DB"/>
    <w:rsid w:val="003A43B4"/>
    <w:rsid w:val="003B1028"/>
    <w:rsid w:val="003F25CC"/>
    <w:rsid w:val="00407290"/>
    <w:rsid w:val="00412978"/>
    <w:rsid w:val="00446B23"/>
    <w:rsid w:val="0045409E"/>
    <w:rsid w:val="00466878"/>
    <w:rsid w:val="004A6E13"/>
    <w:rsid w:val="004B3E63"/>
    <w:rsid w:val="004C53BF"/>
    <w:rsid w:val="004D21F8"/>
    <w:rsid w:val="004E428E"/>
    <w:rsid w:val="00542D06"/>
    <w:rsid w:val="00542F6D"/>
    <w:rsid w:val="005722A3"/>
    <w:rsid w:val="005813A9"/>
    <w:rsid w:val="005852F7"/>
    <w:rsid w:val="005C1418"/>
    <w:rsid w:val="005D0CE2"/>
    <w:rsid w:val="005F2BA6"/>
    <w:rsid w:val="0060471E"/>
    <w:rsid w:val="00605080"/>
    <w:rsid w:val="00624C16"/>
    <w:rsid w:val="00624D07"/>
    <w:rsid w:val="00642BC1"/>
    <w:rsid w:val="00645ED7"/>
    <w:rsid w:val="00694CE2"/>
    <w:rsid w:val="006B7092"/>
    <w:rsid w:val="006D772B"/>
    <w:rsid w:val="006F3599"/>
    <w:rsid w:val="0071076D"/>
    <w:rsid w:val="0072334A"/>
    <w:rsid w:val="00727373"/>
    <w:rsid w:val="00736B18"/>
    <w:rsid w:val="00753082"/>
    <w:rsid w:val="00791446"/>
    <w:rsid w:val="007F2269"/>
    <w:rsid w:val="008232A8"/>
    <w:rsid w:val="00825C69"/>
    <w:rsid w:val="0088265B"/>
    <w:rsid w:val="0088541C"/>
    <w:rsid w:val="00886D68"/>
    <w:rsid w:val="00887380"/>
    <w:rsid w:val="008A0BFA"/>
    <w:rsid w:val="008B77D6"/>
    <w:rsid w:val="008F2FEE"/>
    <w:rsid w:val="009175D9"/>
    <w:rsid w:val="0094274B"/>
    <w:rsid w:val="009605A5"/>
    <w:rsid w:val="00967EA6"/>
    <w:rsid w:val="00975BA7"/>
    <w:rsid w:val="00975FF7"/>
    <w:rsid w:val="00986F2A"/>
    <w:rsid w:val="00994F6E"/>
    <w:rsid w:val="009D4592"/>
    <w:rsid w:val="009D7CA0"/>
    <w:rsid w:val="009E41F0"/>
    <w:rsid w:val="00A07B3C"/>
    <w:rsid w:val="00A32D09"/>
    <w:rsid w:val="00AB008F"/>
    <w:rsid w:val="00AC288F"/>
    <w:rsid w:val="00AE2812"/>
    <w:rsid w:val="00B16B5B"/>
    <w:rsid w:val="00B31712"/>
    <w:rsid w:val="00B33A78"/>
    <w:rsid w:val="00B538CD"/>
    <w:rsid w:val="00B7793B"/>
    <w:rsid w:val="00B93CA6"/>
    <w:rsid w:val="00BB090A"/>
    <w:rsid w:val="00BB4C68"/>
    <w:rsid w:val="00BE5154"/>
    <w:rsid w:val="00BF44C6"/>
    <w:rsid w:val="00C05F57"/>
    <w:rsid w:val="00C82DC6"/>
    <w:rsid w:val="00CA12E2"/>
    <w:rsid w:val="00D019AB"/>
    <w:rsid w:val="00D219D1"/>
    <w:rsid w:val="00D35994"/>
    <w:rsid w:val="00D4553D"/>
    <w:rsid w:val="00D6345B"/>
    <w:rsid w:val="00DD2586"/>
    <w:rsid w:val="00DD2E67"/>
    <w:rsid w:val="00DF778D"/>
    <w:rsid w:val="00E1687B"/>
    <w:rsid w:val="00E34EA9"/>
    <w:rsid w:val="00E53756"/>
    <w:rsid w:val="00E55A8F"/>
    <w:rsid w:val="00E65474"/>
    <w:rsid w:val="00E70DC0"/>
    <w:rsid w:val="00E74D93"/>
    <w:rsid w:val="00E94D72"/>
    <w:rsid w:val="00ED6F0C"/>
    <w:rsid w:val="00ED78E9"/>
    <w:rsid w:val="00F1108A"/>
    <w:rsid w:val="00F152E4"/>
    <w:rsid w:val="00F16F67"/>
    <w:rsid w:val="00F30311"/>
    <w:rsid w:val="00F42794"/>
    <w:rsid w:val="00F471E7"/>
    <w:rsid w:val="00F70550"/>
    <w:rsid w:val="00FA0C4E"/>
    <w:rsid w:val="00FA38B5"/>
    <w:rsid w:val="00FC5F4A"/>
    <w:rsid w:val="00FC710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9B22B"/>
  <w15:chartTrackingRefBased/>
  <w15:docId w15:val="{1E9B1B47-3560-4932-BAAB-B450A5EE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A0C4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9"/>
    <w:qFormat/>
    <w:rsid w:val="00E65474"/>
    <w:pPr>
      <w:keepNext/>
      <w:keepLines/>
      <w:widowControl w:val="0"/>
      <w:pBdr>
        <w:top w:val="single" w:sz="4" w:space="1" w:color="auto"/>
        <w:bottom w:val="single" w:sz="4" w:space="1" w:color="auto"/>
      </w:pBdr>
      <w:adjustRightInd w:val="0"/>
      <w:spacing w:after="120" w:line="240" w:lineRule="auto"/>
      <w:jc w:val="both"/>
      <w:textAlignment w:val="baseline"/>
      <w:outlineLvl w:val="3"/>
    </w:pPr>
    <w:rPr>
      <w:rFonts w:ascii="Times New Roman" w:eastAsia="Calibri" w:hAnsi="Times New Roman" w:cs="Times New Roman"/>
      <w:b/>
      <w:bCs/>
      <w:sz w:val="28"/>
      <w:szCs w:val="28"/>
      <w:lang w:val="sl-S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3082"/>
    <w:pPr>
      <w:ind w:left="720"/>
      <w:contextualSpacing/>
    </w:pPr>
  </w:style>
  <w:style w:type="character" w:customStyle="1" w:styleId="Heading4Char">
    <w:name w:val="Heading 4 Char"/>
    <w:basedOn w:val="DefaultParagraphFont"/>
    <w:link w:val="Heading4"/>
    <w:uiPriority w:val="99"/>
    <w:rsid w:val="00E65474"/>
    <w:rPr>
      <w:rFonts w:ascii="Times New Roman" w:eastAsia="Calibri" w:hAnsi="Times New Roman" w:cs="Times New Roman"/>
      <w:b/>
      <w:bCs/>
      <w:sz w:val="28"/>
      <w:szCs w:val="28"/>
      <w:lang w:val="sl-SI"/>
    </w:rPr>
  </w:style>
  <w:style w:type="character" w:customStyle="1" w:styleId="Heading2Char">
    <w:name w:val="Heading 2 Char"/>
    <w:basedOn w:val="DefaultParagraphFont"/>
    <w:link w:val="Heading2"/>
    <w:uiPriority w:val="9"/>
    <w:semiHidden/>
    <w:rsid w:val="00FA0C4E"/>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AB008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88880">
      <w:bodyDiv w:val="1"/>
      <w:marLeft w:val="0"/>
      <w:marRight w:val="0"/>
      <w:marTop w:val="0"/>
      <w:marBottom w:val="0"/>
      <w:divBdr>
        <w:top w:val="none" w:sz="0" w:space="0" w:color="auto"/>
        <w:left w:val="none" w:sz="0" w:space="0" w:color="auto"/>
        <w:bottom w:val="none" w:sz="0" w:space="0" w:color="auto"/>
        <w:right w:val="none" w:sz="0" w:space="0" w:color="auto"/>
      </w:divBdr>
    </w:div>
    <w:div w:id="140196315">
      <w:bodyDiv w:val="1"/>
      <w:marLeft w:val="0"/>
      <w:marRight w:val="0"/>
      <w:marTop w:val="0"/>
      <w:marBottom w:val="0"/>
      <w:divBdr>
        <w:top w:val="none" w:sz="0" w:space="0" w:color="auto"/>
        <w:left w:val="none" w:sz="0" w:space="0" w:color="auto"/>
        <w:bottom w:val="none" w:sz="0" w:space="0" w:color="auto"/>
        <w:right w:val="none" w:sz="0" w:space="0" w:color="auto"/>
      </w:divBdr>
    </w:div>
    <w:div w:id="254555493">
      <w:bodyDiv w:val="1"/>
      <w:marLeft w:val="0"/>
      <w:marRight w:val="0"/>
      <w:marTop w:val="0"/>
      <w:marBottom w:val="0"/>
      <w:divBdr>
        <w:top w:val="none" w:sz="0" w:space="0" w:color="auto"/>
        <w:left w:val="none" w:sz="0" w:space="0" w:color="auto"/>
        <w:bottom w:val="none" w:sz="0" w:space="0" w:color="auto"/>
        <w:right w:val="none" w:sz="0" w:space="0" w:color="auto"/>
      </w:divBdr>
    </w:div>
    <w:div w:id="271670032">
      <w:bodyDiv w:val="1"/>
      <w:marLeft w:val="0"/>
      <w:marRight w:val="0"/>
      <w:marTop w:val="0"/>
      <w:marBottom w:val="0"/>
      <w:divBdr>
        <w:top w:val="none" w:sz="0" w:space="0" w:color="auto"/>
        <w:left w:val="none" w:sz="0" w:space="0" w:color="auto"/>
        <w:bottom w:val="none" w:sz="0" w:space="0" w:color="auto"/>
        <w:right w:val="none" w:sz="0" w:space="0" w:color="auto"/>
      </w:divBdr>
    </w:div>
    <w:div w:id="329724159">
      <w:bodyDiv w:val="1"/>
      <w:marLeft w:val="0"/>
      <w:marRight w:val="0"/>
      <w:marTop w:val="0"/>
      <w:marBottom w:val="0"/>
      <w:divBdr>
        <w:top w:val="none" w:sz="0" w:space="0" w:color="auto"/>
        <w:left w:val="none" w:sz="0" w:space="0" w:color="auto"/>
        <w:bottom w:val="none" w:sz="0" w:space="0" w:color="auto"/>
        <w:right w:val="none" w:sz="0" w:space="0" w:color="auto"/>
      </w:divBdr>
    </w:div>
    <w:div w:id="364454380">
      <w:bodyDiv w:val="1"/>
      <w:marLeft w:val="0"/>
      <w:marRight w:val="0"/>
      <w:marTop w:val="0"/>
      <w:marBottom w:val="0"/>
      <w:divBdr>
        <w:top w:val="none" w:sz="0" w:space="0" w:color="auto"/>
        <w:left w:val="none" w:sz="0" w:space="0" w:color="auto"/>
        <w:bottom w:val="none" w:sz="0" w:space="0" w:color="auto"/>
        <w:right w:val="none" w:sz="0" w:space="0" w:color="auto"/>
      </w:divBdr>
    </w:div>
    <w:div w:id="382103496">
      <w:bodyDiv w:val="1"/>
      <w:marLeft w:val="0"/>
      <w:marRight w:val="0"/>
      <w:marTop w:val="0"/>
      <w:marBottom w:val="0"/>
      <w:divBdr>
        <w:top w:val="none" w:sz="0" w:space="0" w:color="auto"/>
        <w:left w:val="none" w:sz="0" w:space="0" w:color="auto"/>
        <w:bottom w:val="none" w:sz="0" w:space="0" w:color="auto"/>
        <w:right w:val="none" w:sz="0" w:space="0" w:color="auto"/>
      </w:divBdr>
    </w:div>
    <w:div w:id="393629827">
      <w:bodyDiv w:val="1"/>
      <w:marLeft w:val="0"/>
      <w:marRight w:val="0"/>
      <w:marTop w:val="0"/>
      <w:marBottom w:val="0"/>
      <w:divBdr>
        <w:top w:val="none" w:sz="0" w:space="0" w:color="auto"/>
        <w:left w:val="none" w:sz="0" w:space="0" w:color="auto"/>
        <w:bottom w:val="none" w:sz="0" w:space="0" w:color="auto"/>
        <w:right w:val="none" w:sz="0" w:space="0" w:color="auto"/>
      </w:divBdr>
    </w:div>
    <w:div w:id="511647814">
      <w:bodyDiv w:val="1"/>
      <w:marLeft w:val="0"/>
      <w:marRight w:val="0"/>
      <w:marTop w:val="0"/>
      <w:marBottom w:val="0"/>
      <w:divBdr>
        <w:top w:val="none" w:sz="0" w:space="0" w:color="auto"/>
        <w:left w:val="none" w:sz="0" w:space="0" w:color="auto"/>
        <w:bottom w:val="none" w:sz="0" w:space="0" w:color="auto"/>
        <w:right w:val="none" w:sz="0" w:space="0" w:color="auto"/>
      </w:divBdr>
    </w:div>
    <w:div w:id="517352616">
      <w:bodyDiv w:val="1"/>
      <w:marLeft w:val="0"/>
      <w:marRight w:val="0"/>
      <w:marTop w:val="0"/>
      <w:marBottom w:val="0"/>
      <w:divBdr>
        <w:top w:val="none" w:sz="0" w:space="0" w:color="auto"/>
        <w:left w:val="none" w:sz="0" w:space="0" w:color="auto"/>
        <w:bottom w:val="none" w:sz="0" w:space="0" w:color="auto"/>
        <w:right w:val="none" w:sz="0" w:space="0" w:color="auto"/>
      </w:divBdr>
    </w:div>
    <w:div w:id="575289497">
      <w:bodyDiv w:val="1"/>
      <w:marLeft w:val="0"/>
      <w:marRight w:val="0"/>
      <w:marTop w:val="0"/>
      <w:marBottom w:val="0"/>
      <w:divBdr>
        <w:top w:val="none" w:sz="0" w:space="0" w:color="auto"/>
        <w:left w:val="none" w:sz="0" w:space="0" w:color="auto"/>
        <w:bottom w:val="none" w:sz="0" w:space="0" w:color="auto"/>
        <w:right w:val="none" w:sz="0" w:space="0" w:color="auto"/>
      </w:divBdr>
      <w:divsChild>
        <w:div w:id="906887803">
          <w:marLeft w:val="0"/>
          <w:marRight w:val="0"/>
          <w:marTop w:val="0"/>
          <w:marBottom w:val="0"/>
          <w:divBdr>
            <w:top w:val="none" w:sz="0" w:space="0" w:color="auto"/>
            <w:left w:val="none" w:sz="0" w:space="0" w:color="auto"/>
            <w:bottom w:val="none" w:sz="0" w:space="0" w:color="auto"/>
            <w:right w:val="none" w:sz="0" w:space="0" w:color="auto"/>
          </w:divBdr>
          <w:divsChild>
            <w:div w:id="2046296836">
              <w:marLeft w:val="0"/>
              <w:marRight w:val="0"/>
              <w:marTop w:val="0"/>
              <w:marBottom w:val="0"/>
              <w:divBdr>
                <w:top w:val="none" w:sz="0" w:space="0" w:color="auto"/>
                <w:left w:val="none" w:sz="0" w:space="0" w:color="auto"/>
                <w:bottom w:val="none" w:sz="0" w:space="0" w:color="auto"/>
                <w:right w:val="none" w:sz="0" w:space="0" w:color="auto"/>
              </w:divBdr>
              <w:divsChild>
                <w:div w:id="851840661">
                  <w:marLeft w:val="0"/>
                  <w:marRight w:val="0"/>
                  <w:marTop w:val="0"/>
                  <w:marBottom w:val="0"/>
                  <w:divBdr>
                    <w:top w:val="none" w:sz="0" w:space="0" w:color="auto"/>
                    <w:left w:val="none" w:sz="0" w:space="0" w:color="auto"/>
                    <w:bottom w:val="none" w:sz="0" w:space="0" w:color="auto"/>
                    <w:right w:val="none" w:sz="0" w:space="0" w:color="auto"/>
                  </w:divBdr>
                  <w:divsChild>
                    <w:div w:id="197132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359040">
      <w:bodyDiv w:val="1"/>
      <w:marLeft w:val="0"/>
      <w:marRight w:val="0"/>
      <w:marTop w:val="0"/>
      <w:marBottom w:val="0"/>
      <w:divBdr>
        <w:top w:val="none" w:sz="0" w:space="0" w:color="auto"/>
        <w:left w:val="none" w:sz="0" w:space="0" w:color="auto"/>
        <w:bottom w:val="none" w:sz="0" w:space="0" w:color="auto"/>
        <w:right w:val="none" w:sz="0" w:space="0" w:color="auto"/>
      </w:divBdr>
    </w:div>
    <w:div w:id="675696290">
      <w:bodyDiv w:val="1"/>
      <w:marLeft w:val="0"/>
      <w:marRight w:val="0"/>
      <w:marTop w:val="0"/>
      <w:marBottom w:val="0"/>
      <w:divBdr>
        <w:top w:val="none" w:sz="0" w:space="0" w:color="auto"/>
        <w:left w:val="none" w:sz="0" w:space="0" w:color="auto"/>
        <w:bottom w:val="none" w:sz="0" w:space="0" w:color="auto"/>
        <w:right w:val="none" w:sz="0" w:space="0" w:color="auto"/>
      </w:divBdr>
    </w:div>
    <w:div w:id="683048145">
      <w:bodyDiv w:val="1"/>
      <w:marLeft w:val="0"/>
      <w:marRight w:val="0"/>
      <w:marTop w:val="0"/>
      <w:marBottom w:val="0"/>
      <w:divBdr>
        <w:top w:val="none" w:sz="0" w:space="0" w:color="auto"/>
        <w:left w:val="none" w:sz="0" w:space="0" w:color="auto"/>
        <w:bottom w:val="none" w:sz="0" w:space="0" w:color="auto"/>
        <w:right w:val="none" w:sz="0" w:space="0" w:color="auto"/>
      </w:divBdr>
    </w:div>
    <w:div w:id="696850549">
      <w:bodyDiv w:val="1"/>
      <w:marLeft w:val="0"/>
      <w:marRight w:val="0"/>
      <w:marTop w:val="0"/>
      <w:marBottom w:val="0"/>
      <w:divBdr>
        <w:top w:val="none" w:sz="0" w:space="0" w:color="auto"/>
        <w:left w:val="none" w:sz="0" w:space="0" w:color="auto"/>
        <w:bottom w:val="none" w:sz="0" w:space="0" w:color="auto"/>
        <w:right w:val="none" w:sz="0" w:space="0" w:color="auto"/>
      </w:divBdr>
    </w:div>
    <w:div w:id="951127404">
      <w:bodyDiv w:val="1"/>
      <w:marLeft w:val="0"/>
      <w:marRight w:val="0"/>
      <w:marTop w:val="0"/>
      <w:marBottom w:val="0"/>
      <w:divBdr>
        <w:top w:val="none" w:sz="0" w:space="0" w:color="auto"/>
        <w:left w:val="none" w:sz="0" w:space="0" w:color="auto"/>
        <w:bottom w:val="none" w:sz="0" w:space="0" w:color="auto"/>
        <w:right w:val="none" w:sz="0" w:space="0" w:color="auto"/>
      </w:divBdr>
    </w:div>
    <w:div w:id="976960519">
      <w:bodyDiv w:val="1"/>
      <w:marLeft w:val="0"/>
      <w:marRight w:val="0"/>
      <w:marTop w:val="0"/>
      <w:marBottom w:val="0"/>
      <w:divBdr>
        <w:top w:val="none" w:sz="0" w:space="0" w:color="auto"/>
        <w:left w:val="none" w:sz="0" w:space="0" w:color="auto"/>
        <w:bottom w:val="none" w:sz="0" w:space="0" w:color="auto"/>
        <w:right w:val="none" w:sz="0" w:space="0" w:color="auto"/>
      </w:divBdr>
    </w:div>
    <w:div w:id="996500446">
      <w:bodyDiv w:val="1"/>
      <w:marLeft w:val="0"/>
      <w:marRight w:val="0"/>
      <w:marTop w:val="0"/>
      <w:marBottom w:val="0"/>
      <w:divBdr>
        <w:top w:val="none" w:sz="0" w:space="0" w:color="auto"/>
        <w:left w:val="none" w:sz="0" w:space="0" w:color="auto"/>
        <w:bottom w:val="none" w:sz="0" w:space="0" w:color="auto"/>
        <w:right w:val="none" w:sz="0" w:space="0" w:color="auto"/>
      </w:divBdr>
      <w:divsChild>
        <w:div w:id="437216788">
          <w:marLeft w:val="0"/>
          <w:marRight w:val="0"/>
          <w:marTop w:val="0"/>
          <w:marBottom w:val="0"/>
          <w:divBdr>
            <w:top w:val="none" w:sz="0" w:space="0" w:color="auto"/>
            <w:left w:val="none" w:sz="0" w:space="0" w:color="auto"/>
            <w:bottom w:val="none" w:sz="0" w:space="0" w:color="auto"/>
            <w:right w:val="none" w:sz="0" w:space="0" w:color="auto"/>
          </w:divBdr>
          <w:divsChild>
            <w:div w:id="95490627">
              <w:marLeft w:val="0"/>
              <w:marRight w:val="0"/>
              <w:marTop w:val="0"/>
              <w:marBottom w:val="0"/>
              <w:divBdr>
                <w:top w:val="none" w:sz="0" w:space="0" w:color="auto"/>
                <w:left w:val="none" w:sz="0" w:space="0" w:color="auto"/>
                <w:bottom w:val="none" w:sz="0" w:space="0" w:color="auto"/>
                <w:right w:val="none" w:sz="0" w:space="0" w:color="auto"/>
              </w:divBdr>
              <w:divsChild>
                <w:div w:id="937523989">
                  <w:marLeft w:val="0"/>
                  <w:marRight w:val="0"/>
                  <w:marTop w:val="0"/>
                  <w:marBottom w:val="0"/>
                  <w:divBdr>
                    <w:top w:val="none" w:sz="0" w:space="0" w:color="auto"/>
                    <w:left w:val="none" w:sz="0" w:space="0" w:color="auto"/>
                    <w:bottom w:val="none" w:sz="0" w:space="0" w:color="auto"/>
                    <w:right w:val="none" w:sz="0" w:space="0" w:color="auto"/>
                  </w:divBdr>
                  <w:divsChild>
                    <w:div w:id="122186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080742">
      <w:bodyDiv w:val="1"/>
      <w:marLeft w:val="0"/>
      <w:marRight w:val="0"/>
      <w:marTop w:val="0"/>
      <w:marBottom w:val="0"/>
      <w:divBdr>
        <w:top w:val="none" w:sz="0" w:space="0" w:color="auto"/>
        <w:left w:val="none" w:sz="0" w:space="0" w:color="auto"/>
        <w:bottom w:val="none" w:sz="0" w:space="0" w:color="auto"/>
        <w:right w:val="none" w:sz="0" w:space="0" w:color="auto"/>
      </w:divBdr>
    </w:div>
    <w:div w:id="1093744674">
      <w:bodyDiv w:val="1"/>
      <w:marLeft w:val="0"/>
      <w:marRight w:val="0"/>
      <w:marTop w:val="0"/>
      <w:marBottom w:val="0"/>
      <w:divBdr>
        <w:top w:val="none" w:sz="0" w:space="0" w:color="auto"/>
        <w:left w:val="none" w:sz="0" w:space="0" w:color="auto"/>
        <w:bottom w:val="none" w:sz="0" w:space="0" w:color="auto"/>
        <w:right w:val="none" w:sz="0" w:space="0" w:color="auto"/>
      </w:divBdr>
    </w:div>
    <w:div w:id="1147211081">
      <w:bodyDiv w:val="1"/>
      <w:marLeft w:val="0"/>
      <w:marRight w:val="0"/>
      <w:marTop w:val="0"/>
      <w:marBottom w:val="0"/>
      <w:divBdr>
        <w:top w:val="none" w:sz="0" w:space="0" w:color="auto"/>
        <w:left w:val="none" w:sz="0" w:space="0" w:color="auto"/>
        <w:bottom w:val="none" w:sz="0" w:space="0" w:color="auto"/>
        <w:right w:val="none" w:sz="0" w:space="0" w:color="auto"/>
      </w:divBdr>
    </w:div>
    <w:div w:id="1164467977">
      <w:bodyDiv w:val="1"/>
      <w:marLeft w:val="0"/>
      <w:marRight w:val="0"/>
      <w:marTop w:val="0"/>
      <w:marBottom w:val="0"/>
      <w:divBdr>
        <w:top w:val="none" w:sz="0" w:space="0" w:color="auto"/>
        <w:left w:val="none" w:sz="0" w:space="0" w:color="auto"/>
        <w:bottom w:val="none" w:sz="0" w:space="0" w:color="auto"/>
        <w:right w:val="none" w:sz="0" w:space="0" w:color="auto"/>
      </w:divBdr>
    </w:div>
    <w:div w:id="1226379262">
      <w:bodyDiv w:val="1"/>
      <w:marLeft w:val="0"/>
      <w:marRight w:val="0"/>
      <w:marTop w:val="0"/>
      <w:marBottom w:val="0"/>
      <w:divBdr>
        <w:top w:val="none" w:sz="0" w:space="0" w:color="auto"/>
        <w:left w:val="none" w:sz="0" w:space="0" w:color="auto"/>
        <w:bottom w:val="none" w:sz="0" w:space="0" w:color="auto"/>
        <w:right w:val="none" w:sz="0" w:space="0" w:color="auto"/>
      </w:divBdr>
    </w:div>
    <w:div w:id="1237588034">
      <w:bodyDiv w:val="1"/>
      <w:marLeft w:val="0"/>
      <w:marRight w:val="0"/>
      <w:marTop w:val="0"/>
      <w:marBottom w:val="0"/>
      <w:divBdr>
        <w:top w:val="none" w:sz="0" w:space="0" w:color="auto"/>
        <w:left w:val="none" w:sz="0" w:space="0" w:color="auto"/>
        <w:bottom w:val="none" w:sz="0" w:space="0" w:color="auto"/>
        <w:right w:val="none" w:sz="0" w:space="0" w:color="auto"/>
      </w:divBdr>
    </w:div>
    <w:div w:id="1282999071">
      <w:bodyDiv w:val="1"/>
      <w:marLeft w:val="0"/>
      <w:marRight w:val="0"/>
      <w:marTop w:val="0"/>
      <w:marBottom w:val="0"/>
      <w:divBdr>
        <w:top w:val="none" w:sz="0" w:space="0" w:color="auto"/>
        <w:left w:val="none" w:sz="0" w:space="0" w:color="auto"/>
        <w:bottom w:val="none" w:sz="0" w:space="0" w:color="auto"/>
        <w:right w:val="none" w:sz="0" w:space="0" w:color="auto"/>
      </w:divBdr>
    </w:div>
    <w:div w:id="1292982009">
      <w:bodyDiv w:val="1"/>
      <w:marLeft w:val="0"/>
      <w:marRight w:val="0"/>
      <w:marTop w:val="0"/>
      <w:marBottom w:val="0"/>
      <w:divBdr>
        <w:top w:val="none" w:sz="0" w:space="0" w:color="auto"/>
        <w:left w:val="none" w:sz="0" w:space="0" w:color="auto"/>
        <w:bottom w:val="none" w:sz="0" w:space="0" w:color="auto"/>
        <w:right w:val="none" w:sz="0" w:space="0" w:color="auto"/>
      </w:divBdr>
    </w:div>
    <w:div w:id="1304431700">
      <w:bodyDiv w:val="1"/>
      <w:marLeft w:val="0"/>
      <w:marRight w:val="0"/>
      <w:marTop w:val="0"/>
      <w:marBottom w:val="0"/>
      <w:divBdr>
        <w:top w:val="none" w:sz="0" w:space="0" w:color="auto"/>
        <w:left w:val="none" w:sz="0" w:space="0" w:color="auto"/>
        <w:bottom w:val="none" w:sz="0" w:space="0" w:color="auto"/>
        <w:right w:val="none" w:sz="0" w:space="0" w:color="auto"/>
      </w:divBdr>
    </w:div>
    <w:div w:id="1322075207">
      <w:bodyDiv w:val="1"/>
      <w:marLeft w:val="0"/>
      <w:marRight w:val="0"/>
      <w:marTop w:val="0"/>
      <w:marBottom w:val="0"/>
      <w:divBdr>
        <w:top w:val="none" w:sz="0" w:space="0" w:color="auto"/>
        <w:left w:val="none" w:sz="0" w:space="0" w:color="auto"/>
        <w:bottom w:val="none" w:sz="0" w:space="0" w:color="auto"/>
        <w:right w:val="none" w:sz="0" w:space="0" w:color="auto"/>
      </w:divBdr>
    </w:div>
    <w:div w:id="1332562878">
      <w:bodyDiv w:val="1"/>
      <w:marLeft w:val="0"/>
      <w:marRight w:val="0"/>
      <w:marTop w:val="0"/>
      <w:marBottom w:val="0"/>
      <w:divBdr>
        <w:top w:val="none" w:sz="0" w:space="0" w:color="auto"/>
        <w:left w:val="none" w:sz="0" w:space="0" w:color="auto"/>
        <w:bottom w:val="none" w:sz="0" w:space="0" w:color="auto"/>
        <w:right w:val="none" w:sz="0" w:space="0" w:color="auto"/>
      </w:divBdr>
    </w:div>
    <w:div w:id="1335961128">
      <w:bodyDiv w:val="1"/>
      <w:marLeft w:val="0"/>
      <w:marRight w:val="0"/>
      <w:marTop w:val="0"/>
      <w:marBottom w:val="0"/>
      <w:divBdr>
        <w:top w:val="none" w:sz="0" w:space="0" w:color="auto"/>
        <w:left w:val="none" w:sz="0" w:space="0" w:color="auto"/>
        <w:bottom w:val="none" w:sz="0" w:space="0" w:color="auto"/>
        <w:right w:val="none" w:sz="0" w:space="0" w:color="auto"/>
      </w:divBdr>
    </w:div>
    <w:div w:id="1410301704">
      <w:bodyDiv w:val="1"/>
      <w:marLeft w:val="0"/>
      <w:marRight w:val="0"/>
      <w:marTop w:val="0"/>
      <w:marBottom w:val="0"/>
      <w:divBdr>
        <w:top w:val="none" w:sz="0" w:space="0" w:color="auto"/>
        <w:left w:val="none" w:sz="0" w:space="0" w:color="auto"/>
        <w:bottom w:val="none" w:sz="0" w:space="0" w:color="auto"/>
        <w:right w:val="none" w:sz="0" w:space="0" w:color="auto"/>
      </w:divBdr>
    </w:div>
    <w:div w:id="1506018565">
      <w:bodyDiv w:val="1"/>
      <w:marLeft w:val="0"/>
      <w:marRight w:val="0"/>
      <w:marTop w:val="0"/>
      <w:marBottom w:val="0"/>
      <w:divBdr>
        <w:top w:val="none" w:sz="0" w:space="0" w:color="auto"/>
        <w:left w:val="none" w:sz="0" w:space="0" w:color="auto"/>
        <w:bottom w:val="none" w:sz="0" w:space="0" w:color="auto"/>
        <w:right w:val="none" w:sz="0" w:space="0" w:color="auto"/>
      </w:divBdr>
    </w:div>
    <w:div w:id="1539124357">
      <w:bodyDiv w:val="1"/>
      <w:marLeft w:val="0"/>
      <w:marRight w:val="0"/>
      <w:marTop w:val="0"/>
      <w:marBottom w:val="0"/>
      <w:divBdr>
        <w:top w:val="none" w:sz="0" w:space="0" w:color="auto"/>
        <w:left w:val="none" w:sz="0" w:space="0" w:color="auto"/>
        <w:bottom w:val="none" w:sz="0" w:space="0" w:color="auto"/>
        <w:right w:val="none" w:sz="0" w:space="0" w:color="auto"/>
      </w:divBdr>
    </w:div>
    <w:div w:id="1598095640">
      <w:bodyDiv w:val="1"/>
      <w:marLeft w:val="0"/>
      <w:marRight w:val="0"/>
      <w:marTop w:val="0"/>
      <w:marBottom w:val="0"/>
      <w:divBdr>
        <w:top w:val="none" w:sz="0" w:space="0" w:color="auto"/>
        <w:left w:val="none" w:sz="0" w:space="0" w:color="auto"/>
        <w:bottom w:val="none" w:sz="0" w:space="0" w:color="auto"/>
        <w:right w:val="none" w:sz="0" w:space="0" w:color="auto"/>
      </w:divBdr>
    </w:div>
    <w:div w:id="1601180239">
      <w:bodyDiv w:val="1"/>
      <w:marLeft w:val="0"/>
      <w:marRight w:val="0"/>
      <w:marTop w:val="0"/>
      <w:marBottom w:val="0"/>
      <w:divBdr>
        <w:top w:val="none" w:sz="0" w:space="0" w:color="auto"/>
        <w:left w:val="none" w:sz="0" w:space="0" w:color="auto"/>
        <w:bottom w:val="none" w:sz="0" w:space="0" w:color="auto"/>
        <w:right w:val="none" w:sz="0" w:space="0" w:color="auto"/>
      </w:divBdr>
    </w:div>
    <w:div w:id="1611543826">
      <w:bodyDiv w:val="1"/>
      <w:marLeft w:val="0"/>
      <w:marRight w:val="0"/>
      <w:marTop w:val="0"/>
      <w:marBottom w:val="0"/>
      <w:divBdr>
        <w:top w:val="none" w:sz="0" w:space="0" w:color="auto"/>
        <w:left w:val="none" w:sz="0" w:space="0" w:color="auto"/>
        <w:bottom w:val="none" w:sz="0" w:space="0" w:color="auto"/>
        <w:right w:val="none" w:sz="0" w:space="0" w:color="auto"/>
      </w:divBdr>
    </w:div>
    <w:div w:id="1632904587">
      <w:bodyDiv w:val="1"/>
      <w:marLeft w:val="0"/>
      <w:marRight w:val="0"/>
      <w:marTop w:val="0"/>
      <w:marBottom w:val="0"/>
      <w:divBdr>
        <w:top w:val="none" w:sz="0" w:space="0" w:color="auto"/>
        <w:left w:val="none" w:sz="0" w:space="0" w:color="auto"/>
        <w:bottom w:val="none" w:sz="0" w:space="0" w:color="auto"/>
        <w:right w:val="none" w:sz="0" w:space="0" w:color="auto"/>
      </w:divBdr>
    </w:div>
    <w:div w:id="1670130368">
      <w:bodyDiv w:val="1"/>
      <w:marLeft w:val="0"/>
      <w:marRight w:val="0"/>
      <w:marTop w:val="0"/>
      <w:marBottom w:val="0"/>
      <w:divBdr>
        <w:top w:val="none" w:sz="0" w:space="0" w:color="auto"/>
        <w:left w:val="none" w:sz="0" w:space="0" w:color="auto"/>
        <w:bottom w:val="none" w:sz="0" w:space="0" w:color="auto"/>
        <w:right w:val="none" w:sz="0" w:space="0" w:color="auto"/>
      </w:divBdr>
    </w:div>
    <w:div w:id="1676111564">
      <w:bodyDiv w:val="1"/>
      <w:marLeft w:val="0"/>
      <w:marRight w:val="0"/>
      <w:marTop w:val="0"/>
      <w:marBottom w:val="0"/>
      <w:divBdr>
        <w:top w:val="none" w:sz="0" w:space="0" w:color="auto"/>
        <w:left w:val="none" w:sz="0" w:space="0" w:color="auto"/>
        <w:bottom w:val="none" w:sz="0" w:space="0" w:color="auto"/>
        <w:right w:val="none" w:sz="0" w:space="0" w:color="auto"/>
      </w:divBdr>
    </w:div>
    <w:div w:id="1813714185">
      <w:bodyDiv w:val="1"/>
      <w:marLeft w:val="0"/>
      <w:marRight w:val="0"/>
      <w:marTop w:val="0"/>
      <w:marBottom w:val="0"/>
      <w:divBdr>
        <w:top w:val="none" w:sz="0" w:space="0" w:color="auto"/>
        <w:left w:val="none" w:sz="0" w:space="0" w:color="auto"/>
        <w:bottom w:val="none" w:sz="0" w:space="0" w:color="auto"/>
        <w:right w:val="none" w:sz="0" w:space="0" w:color="auto"/>
      </w:divBdr>
    </w:div>
    <w:div w:id="1836874582">
      <w:bodyDiv w:val="1"/>
      <w:marLeft w:val="0"/>
      <w:marRight w:val="0"/>
      <w:marTop w:val="0"/>
      <w:marBottom w:val="0"/>
      <w:divBdr>
        <w:top w:val="none" w:sz="0" w:space="0" w:color="auto"/>
        <w:left w:val="none" w:sz="0" w:space="0" w:color="auto"/>
        <w:bottom w:val="none" w:sz="0" w:space="0" w:color="auto"/>
        <w:right w:val="none" w:sz="0" w:space="0" w:color="auto"/>
      </w:divBdr>
    </w:div>
    <w:div w:id="1888377374">
      <w:bodyDiv w:val="1"/>
      <w:marLeft w:val="0"/>
      <w:marRight w:val="0"/>
      <w:marTop w:val="0"/>
      <w:marBottom w:val="0"/>
      <w:divBdr>
        <w:top w:val="none" w:sz="0" w:space="0" w:color="auto"/>
        <w:left w:val="none" w:sz="0" w:space="0" w:color="auto"/>
        <w:bottom w:val="none" w:sz="0" w:space="0" w:color="auto"/>
        <w:right w:val="none" w:sz="0" w:space="0" w:color="auto"/>
      </w:divBdr>
    </w:div>
    <w:div w:id="1917665439">
      <w:bodyDiv w:val="1"/>
      <w:marLeft w:val="0"/>
      <w:marRight w:val="0"/>
      <w:marTop w:val="0"/>
      <w:marBottom w:val="0"/>
      <w:divBdr>
        <w:top w:val="none" w:sz="0" w:space="0" w:color="auto"/>
        <w:left w:val="none" w:sz="0" w:space="0" w:color="auto"/>
        <w:bottom w:val="none" w:sz="0" w:space="0" w:color="auto"/>
        <w:right w:val="none" w:sz="0" w:space="0" w:color="auto"/>
      </w:divBdr>
    </w:div>
    <w:div w:id="1982732363">
      <w:bodyDiv w:val="1"/>
      <w:marLeft w:val="0"/>
      <w:marRight w:val="0"/>
      <w:marTop w:val="0"/>
      <w:marBottom w:val="0"/>
      <w:divBdr>
        <w:top w:val="none" w:sz="0" w:space="0" w:color="auto"/>
        <w:left w:val="none" w:sz="0" w:space="0" w:color="auto"/>
        <w:bottom w:val="none" w:sz="0" w:space="0" w:color="auto"/>
        <w:right w:val="none" w:sz="0" w:space="0" w:color="auto"/>
      </w:divBdr>
    </w:div>
    <w:div w:id="1994798988">
      <w:bodyDiv w:val="1"/>
      <w:marLeft w:val="0"/>
      <w:marRight w:val="0"/>
      <w:marTop w:val="0"/>
      <w:marBottom w:val="0"/>
      <w:divBdr>
        <w:top w:val="none" w:sz="0" w:space="0" w:color="auto"/>
        <w:left w:val="none" w:sz="0" w:space="0" w:color="auto"/>
        <w:bottom w:val="none" w:sz="0" w:space="0" w:color="auto"/>
        <w:right w:val="none" w:sz="0" w:space="0" w:color="auto"/>
      </w:divBdr>
    </w:div>
    <w:div w:id="2016034212">
      <w:bodyDiv w:val="1"/>
      <w:marLeft w:val="0"/>
      <w:marRight w:val="0"/>
      <w:marTop w:val="0"/>
      <w:marBottom w:val="0"/>
      <w:divBdr>
        <w:top w:val="none" w:sz="0" w:space="0" w:color="auto"/>
        <w:left w:val="none" w:sz="0" w:space="0" w:color="auto"/>
        <w:bottom w:val="none" w:sz="0" w:space="0" w:color="auto"/>
        <w:right w:val="none" w:sz="0" w:space="0" w:color="auto"/>
      </w:divBdr>
    </w:div>
    <w:div w:id="2055691504">
      <w:bodyDiv w:val="1"/>
      <w:marLeft w:val="0"/>
      <w:marRight w:val="0"/>
      <w:marTop w:val="0"/>
      <w:marBottom w:val="0"/>
      <w:divBdr>
        <w:top w:val="none" w:sz="0" w:space="0" w:color="auto"/>
        <w:left w:val="none" w:sz="0" w:space="0" w:color="auto"/>
        <w:bottom w:val="none" w:sz="0" w:space="0" w:color="auto"/>
        <w:right w:val="none" w:sz="0" w:space="0" w:color="auto"/>
      </w:divBdr>
    </w:div>
    <w:div w:id="208352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814D3-A618-4383-8E01-CE4AE33EE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2566</Words>
  <Characters>14627</Characters>
  <Application>Microsoft Office Word</Application>
  <DocSecurity>0</DocSecurity>
  <Lines>121</Lines>
  <Paragraphs>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Brozić Puček</dc:creator>
  <cp:keywords/>
  <dc:description/>
  <cp:lastModifiedBy>Hrvoje Smoljić</cp:lastModifiedBy>
  <cp:revision>2</cp:revision>
  <dcterms:created xsi:type="dcterms:W3CDTF">2024-11-06T10:17:00Z</dcterms:created>
  <dcterms:modified xsi:type="dcterms:W3CDTF">2024-11-06T10:17:00Z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8a9bc0fdbf8f66191ed55abd939d1378182ed0e47bd8ee5f952dd031f6125fde</vt:lpwstr>
  </property>
</Properties>
</file>